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09" w:rsidRDefault="005A5A09" w:rsidP="00735398">
      <w:pPr>
        <w:jc w:val="center"/>
        <w:rPr>
          <w:b/>
        </w:rPr>
      </w:pPr>
    </w:p>
    <w:p w:rsidR="005A5A09" w:rsidRPr="005A5A09" w:rsidRDefault="00735398" w:rsidP="005A5A09">
      <w:pPr>
        <w:jc w:val="center"/>
        <w:rPr>
          <w:b/>
        </w:rPr>
      </w:pPr>
      <w:r w:rsidRPr="005A5A09">
        <w:rPr>
          <w:b/>
        </w:rPr>
        <w:t>Verbale n.6</w:t>
      </w:r>
    </w:p>
    <w:p w:rsidR="00735398" w:rsidRPr="005A5A09" w:rsidRDefault="00735398" w:rsidP="0048737D">
      <w:pPr>
        <w:spacing w:line="240" w:lineRule="auto"/>
        <w:jc w:val="both"/>
      </w:pPr>
      <w:r w:rsidRPr="005A5A09">
        <w:t>Il giorno</w:t>
      </w:r>
      <w:r w:rsidR="0032450B" w:rsidRPr="005A5A09">
        <w:rPr>
          <w:rFonts w:eastAsia="Cambria"/>
        </w:rPr>
        <w:t xml:space="preserve"> 22 maggio 2018 alle ore 14,30</w:t>
      </w:r>
      <w:r w:rsidRPr="005A5A09">
        <w:rPr>
          <w:rFonts w:eastAsia="Cambria"/>
        </w:rPr>
        <w:t xml:space="preserve">, </w:t>
      </w:r>
      <w:r w:rsidRPr="005A5A09">
        <w:t>si è riunito presso la sede del Liceo di Montella il Consiglio d’Istituto, per discutere e deliberare in merito ai seguenti argomenti all’ordine del giorno:</w:t>
      </w:r>
    </w:p>
    <w:p w:rsidR="00735398" w:rsidRPr="005A5A09" w:rsidRDefault="00735398" w:rsidP="0048737D">
      <w:pPr>
        <w:spacing w:line="240" w:lineRule="auto"/>
        <w:rPr>
          <w:b/>
        </w:rPr>
      </w:pPr>
      <w:r w:rsidRPr="005A5A09">
        <w:rPr>
          <w:b/>
        </w:rPr>
        <w:t xml:space="preserve">1) Lettura e approvazione verbale seduta precedente; </w:t>
      </w:r>
    </w:p>
    <w:p w:rsidR="00735398" w:rsidRPr="005A5A09" w:rsidRDefault="00735398" w:rsidP="0048737D">
      <w:pPr>
        <w:spacing w:line="240" w:lineRule="auto"/>
        <w:rPr>
          <w:b/>
        </w:rPr>
      </w:pPr>
      <w:r w:rsidRPr="005A5A09">
        <w:rPr>
          <w:b/>
        </w:rPr>
        <w:t>2) Integrazione regolamento d’Istituto;</w:t>
      </w:r>
    </w:p>
    <w:p w:rsidR="00735398" w:rsidRPr="005A5A09" w:rsidRDefault="00131844" w:rsidP="0048737D">
      <w:pPr>
        <w:spacing w:line="240" w:lineRule="auto"/>
        <w:rPr>
          <w:b/>
        </w:rPr>
      </w:pPr>
      <w:r w:rsidRPr="005A5A09">
        <w:rPr>
          <w:b/>
        </w:rPr>
        <w:t>3</w:t>
      </w:r>
      <w:r w:rsidR="00735398" w:rsidRPr="005A5A09">
        <w:rPr>
          <w:b/>
        </w:rPr>
        <w:t xml:space="preserve">) Acquisizione a bilancio fondi PON – FSE Potenziamento dell’educazione al patrimonio culturale, artistico, paesaggistico, avviso 4427 del 2/05/2017, codice progetto 10.2.5AFSEPON-CA-2018-252 Competenze trasversali. Titolo” Montella e Nusco, Terra di Castelli”. Autorizzazione n. </w:t>
      </w:r>
      <w:proofErr w:type="spellStart"/>
      <w:r w:rsidR="00735398" w:rsidRPr="005A5A09">
        <w:rPr>
          <w:b/>
        </w:rPr>
        <w:t>prot</w:t>
      </w:r>
      <w:proofErr w:type="spellEnd"/>
      <w:r w:rsidR="00735398" w:rsidRPr="005A5A09">
        <w:rPr>
          <w:b/>
        </w:rPr>
        <w:t xml:space="preserve">. 8501 del 30/03/2018. Importo autorizzato €15.246,00; </w:t>
      </w:r>
    </w:p>
    <w:p w:rsidR="00735398" w:rsidRPr="005A5A09" w:rsidRDefault="00131844" w:rsidP="0048737D">
      <w:pPr>
        <w:spacing w:line="240" w:lineRule="auto"/>
        <w:rPr>
          <w:b/>
        </w:rPr>
      </w:pPr>
      <w:r w:rsidRPr="005A5A09">
        <w:rPr>
          <w:b/>
        </w:rPr>
        <w:t>4</w:t>
      </w:r>
      <w:r w:rsidR="00735398" w:rsidRPr="005A5A09">
        <w:rPr>
          <w:b/>
        </w:rPr>
        <w:t>) Acquisizione a bilancio fondi PON – FESR Laboratori innovativi, avviso n. 37944 del 12/12/2017. Codice progetto 10.8.</w:t>
      </w:r>
      <w:r w:rsidR="00492268" w:rsidRPr="005A5A09">
        <w:rPr>
          <w:b/>
        </w:rPr>
        <w:t xml:space="preserve"> </w:t>
      </w:r>
      <w:r w:rsidR="00735398" w:rsidRPr="005A5A09">
        <w:rPr>
          <w:b/>
        </w:rPr>
        <w:t xml:space="preserve">B1-FESRPON-CA-2018-146 lingue per il mondo autorizzazione n. </w:t>
      </w:r>
      <w:proofErr w:type="spellStart"/>
      <w:r w:rsidR="00735398" w:rsidRPr="005A5A09">
        <w:rPr>
          <w:b/>
        </w:rPr>
        <w:t>prot</w:t>
      </w:r>
      <w:proofErr w:type="spellEnd"/>
      <w:r w:rsidR="00492268" w:rsidRPr="005A5A09">
        <w:rPr>
          <w:b/>
        </w:rPr>
        <w:t xml:space="preserve"> </w:t>
      </w:r>
      <w:r w:rsidR="00735398" w:rsidRPr="005A5A09">
        <w:rPr>
          <w:b/>
        </w:rPr>
        <w:t>. 9866 del 20/04/2018, importo autorizzato € 24.996,84. Codice progetto 10.8.</w:t>
      </w:r>
      <w:r w:rsidR="00492268" w:rsidRPr="005A5A09">
        <w:rPr>
          <w:b/>
        </w:rPr>
        <w:t xml:space="preserve"> </w:t>
      </w:r>
      <w:r w:rsidR="00735398" w:rsidRPr="005A5A09">
        <w:rPr>
          <w:b/>
        </w:rPr>
        <w:t xml:space="preserve">B2-FESRPON-CA-2018-127 Il futuro? Sarà rinnovabile! Autorizzazione n. </w:t>
      </w:r>
      <w:proofErr w:type="spellStart"/>
      <w:r w:rsidR="00735398" w:rsidRPr="005A5A09">
        <w:rPr>
          <w:b/>
        </w:rPr>
        <w:t>prot</w:t>
      </w:r>
      <w:proofErr w:type="spellEnd"/>
      <w:r w:rsidR="00735398" w:rsidRPr="005A5A09">
        <w:rPr>
          <w:b/>
        </w:rPr>
        <w:t xml:space="preserve">. 9878 del 20/04/2018, importo autorizzato € 75.000,00. Importo complessivo autorizzato € 99.996,84; </w:t>
      </w:r>
    </w:p>
    <w:p w:rsidR="00735398" w:rsidRPr="005A5A09" w:rsidRDefault="00131844" w:rsidP="0048737D">
      <w:pPr>
        <w:spacing w:line="240" w:lineRule="auto"/>
        <w:rPr>
          <w:b/>
        </w:rPr>
      </w:pPr>
      <w:r w:rsidRPr="005A5A09">
        <w:rPr>
          <w:b/>
        </w:rPr>
        <w:t>5</w:t>
      </w:r>
      <w:r w:rsidR="00735398" w:rsidRPr="005A5A09">
        <w:rPr>
          <w:b/>
        </w:rPr>
        <w:t xml:space="preserve">) Approvazione criteri di individuazione figure di sistema (progettista – collaudatore) – Progetto 10.8.B1-FESRPON-CA-2018-146 lingue per il mondo e 10.8.B2-FESRPON-CA2018-127 Il futuro? Sarà rinnovabile! Relativi compensi e procedure di selezione; </w:t>
      </w:r>
    </w:p>
    <w:p w:rsidR="00735398" w:rsidRPr="005A5A09" w:rsidRDefault="00131844" w:rsidP="0048737D">
      <w:pPr>
        <w:spacing w:line="240" w:lineRule="auto"/>
        <w:rPr>
          <w:b/>
        </w:rPr>
      </w:pPr>
      <w:r w:rsidRPr="005A5A09">
        <w:rPr>
          <w:b/>
        </w:rPr>
        <w:t>6</w:t>
      </w:r>
      <w:r w:rsidR="00735398" w:rsidRPr="005A5A09">
        <w:rPr>
          <w:b/>
        </w:rPr>
        <w:t>) Approvazione criteri di individuazione figure di sistema (esperto– tutor – valutatore – docente di supporto) – Progetto PON – FSE Competenze di base, avviso 1953 del 21/02/2017, codice progetto 10.2.2A-FSEPON-CA-2017- 326 Titolo” Più competenti più responsabili”, relativi compensi e procedure di selezione;</w:t>
      </w:r>
    </w:p>
    <w:p w:rsidR="00735398" w:rsidRPr="005A5A09" w:rsidRDefault="00131844" w:rsidP="0048737D">
      <w:pPr>
        <w:spacing w:line="240" w:lineRule="auto"/>
        <w:rPr>
          <w:b/>
        </w:rPr>
      </w:pPr>
      <w:r w:rsidRPr="005A5A09">
        <w:rPr>
          <w:b/>
        </w:rPr>
        <w:t>7</w:t>
      </w:r>
      <w:r w:rsidR="00735398" w:rsidRPr="005A5A09">
        <w:rPr>
          <w:b/>
        </w:rPr>
        <w:t>) Approvazione criteri di individuazione figure di sistema (esperto– tutor – valutatore – docente di supporto) – Progetto PON – FSE Potenziamento dell’educazione al patrimonio culturale, artistico, paesaggistico, avviso 4427 del 2/05/2017, codice progetto 10.2.5A-FSEPON-CA</w:t>
      </w:r>
      <w:r w:rsidR="00492268" w:rsidRPr="005A5A09">
        <w:rPr>
          <w:b/>
        </w:rPr>
        <w:t>2018-252 Competenze trasversali</w:t>
      </w:r>
      <w:r w:rsidR="00735398" w:rsidRPr="005A5A09">
        <w:rPr>
          <w:b/>
        </w:rPr>
        <w:t xml:space="preserve">. Titolo” Montella e Nusco, Terra di Castelli”, relativi compensi e procedure di selezione; </w:t>
      </w:r>
    </w:p>
    <w:p w:rsidR="00735398" w:rsidRPr="005A5A09" w:rsidRDefault="00131844" w:rsidP="0048737D">
      <w:pPr>
        <w:spacing w:line="240" w:lineRule="auto"/>
        <w:rPr>
          <w:b/>
        </w:rPr>
      </w:pPr>
      <w:r w:rsidRPr="005A5A09">
        <w:rPr>
          <w:b/>
        </w:rPr>
        <w:t>8</w:t>
      </w:r>
      <w:r w:rsidR="00735398" w:rsidRPr="005A5A09">
        <w:rPr>
          <w:b/>
        </w:rPr>
        <w:t>) Approvazione criteri di individuazione formatore/addestratore - progetto PON FESR 10.8.1</w:t>
      </w:r>
      <w:r w:rsidR="00492268" w:rsidRPr="005A5A09">
        <w:rPr>
          <w:b/>
        </w:rPr>
        <w:t>A4-FESR PON-CA2017-4 “</w:t>
      </w:r>
      <w:proofErr w:type="spellStart"/>
      <w:r w:rsidR="00492268" w:rsidRPr="005A5A09">
        <w:rPr>
          <w:b/>
        </w:rPr>
        <w:t>MusicaLab</w:t>
      </w:r>
      <w:proofErr w:type="spellEnd"/>
      <w:r w:rsidR="00492268" w:rsidRPr="005A5A09">
        <w:rPr>
          <w:b/>
        </w:rPr>
        <w:t>.</w:t>
      </w:r>
      <w:r w:rsidR="00735398" w:rsidRPr="005A5A09">
        <w:rPr>
          <w:b/>
        </w:rPr>
        <w:t xml:space="preserve">..in corso”, relativi compensi e procedure di selezione; 10) </w:t>
      </w:r>
    </w:p>
    <w:p w:rsidR="00735398" w:rsidRPr="005A5A09" w:rsidRDefault="00131844" w:rsidP="0048737D">
      <w:pPr>
        <w:spacing w:line="240" w:lineRule="auto"/>
        <w:rPr>
          <w:b/>
        </w:rPr>
      </w:pPr>
      <w:r w:rsidRPr="005A5A09">
        <w:rPr>
          <w:b/>
        </w:rPr>
        <w:t>9</w:t>
      </w:r>
      <w:r w:rsidR="00735398" w:rsidRPr="005A5A09">
        <w:rPr>
          <w:b/>
        </w:rPr>
        <w:t>)Varie ed eventuali</w:t>
      </w:r>
    </w:p>
    <w:p w:rsidR="00735398" w:rsidRPr="005A5A09" w:rsidRDefault="00735398" w:rsidP="00735398">
      <w:pPr>
        <w:jc w:val="both"/>
      </w:pPr>
      <w:r w:rsidRPr="005A5A09">
        <w:t xml:space="preserve">Sono presenti: il Dirigente Scolastico prof.ssa Emilia Strollo, </w:t>
      </w:r>
      <w:r w:rsidRPr="005A5A09">
        <w:rPr>
          <w:b/>
        </w:rPr>
        <w:t>per la componente genitori</w:t>
      </w:r>
      <w:r w:rsidRPr="005A5A09">
        <w:t xml:space="preserve"> il signor Gramaglia Fabio, assenti i signori Sonia Varallo, Rizzo Carmelina</w:t>
      </w:r>
      <w:r w:rsidR="00492268" w:rsidRPr="005A5A09">
        <w:t>,</w:t>
      </w:r>
      <w:r w:rsidRPr="005A5A09">
        <w:t xml:space="preserve"> Capone Carlo, </w:t>
      </w:r>
      <w:r w:rsidRPr="005A5A09">
        <w:rPr>
          <w:b/>
        </w:rPr>
        <w:t xml:space="preserve">per la componente docente </w:t>
      </w:r>
      <w:r w:rsidR="00492268" w:rsidRPr="005A5A09">
        <w:t>i proff.</w:t>
      </w:r>
      <w:r w:rsidRPr="005A5A09">
        <w:t xml:space="preserve"> Ciletti Ida, Natella Giuseppina, Ficetola Raffaele, Bocchino Anna, Corso Anna Maria, Annunziat</w:t>
      </w:r>
      <w:r w:rsidR="00492268" w:rsidRPr="005A5A09">
        <w:t>a Stradiotti, risultano assenti</w:t>
      </w:r>
      <w:r w:rsidRPr="005A5A09">
        <w:t xml:space="preserve"> Parenti </w:t>
      </w:r>
      <w:proofErr w:type="spellStart"/>
      <w:r w:rsidRPr="005A5A09">
        <w:t>Aniello</w:t>
      </w:r>
      <w:proofErr w:type="spellEnd"/>
      <w:r w:rsidRPr="005A5A09">
        <w:t xml:space="preserve">, </w:t>
      </w:r>
      <w:proofErr w:type="spellStart"/>
      <w:r w:rsidRPr="005A5A09">
        <w:t>Biancardi</w:t>
      </w:r>
      <w:proofErr w:type="spellEnd"/>
      <w:r w:rsidRPr="005A5A09">
        <w:t xml:space="preserve"> Lucia</w:t>
      </w:r>
      <w:r w:rsidR="00492268" w:rsidRPr="005A5A09">
        <w:t>,</w:t>
      </w:r>
      <w:r w:rsidRPr="005A5A09">
        <w:t xml:space="preserve"> per </w:t>
      </w:r>
      <w:r w:rsidRPr="005A5A09">
        <w:rPr>
          <w:b/>
        </w:rPr>
        <w:t xml:space="preserve">il Personale ATA </w:t>
      </w:r>
      <w:r w:rsidRPr="005A5A09">
        <w:t xml:space="preserve"> De Angelis Cosimo, assente </w:t>
      </w:r>
      <w:proofErr w:type="spellStart"/>
      <w:r w:rsidRPr="005A5A09">
        <w:t>Meloro</w:t>
      </w:r>
      <w:proofErr w:type="spellEnd"/>
      <w:r w:rsidRPr="005A5A09">
        <w:t xml:space="preserve"> </w:t>
      </w:r>
      <w:proofErr w:type="spellStart"/>
      <w:r w:rsidRPr="005A5A09">
        <w:t>Aniello</w:t>
      </w:r>
      <w:proofErr w:type="spellEnd"/>
      <w:r w:rsidRPr="005A5A09">
        <w:rPr>
          <w:b/>
        </w:rPr>
        <w:t xml:space="preserve">, per la componente alunni </w:t>
      </w:r>
      <w:r w:rsidRPr="005A5A09">
        <w:t xml:space="preserve">De Simone </w:t>
      </w:r>
      <w:proofErr w:type="spellStart"/>
      <w:r w:rsidRPr="005A5A09">
        <w:t>Wilma</w:t>
      </w:r>
      <w:proofErr w:type="spellEnd"/>
      <w:r w:rsidRPr="005A5A09">
        <w:t xml:space="preserve">, </w:t>
      </w:r>
      <w:proofErr w:type="spellStart"/>
      <w:r w:rsidRPr="005A5A09">
        <w:t>Varallo</w:t>
      </w:r>
      <w:proofErr w:type="spellEnd"/>
      <w:r w:rsidRPr="005A5A09">
        <w:t xml:space="preserve"> Gerardo, </w:t>
      </w:r>
      <w:proofErr w:type="spellStart"/>
      <w:r w:rsidRPr="005A5A09">
        <w:t>Sepe</w:t>
      </w:r>
      <w:proofErr w:type="spellEnd"/>
      <w:r w:rsidRPr="005A5A09">
        <w:t xml:space="preserve"> Salvatore, risulta assente l’allievo Ferriero Ugo,</w:t>
      </w:r>
    </w:p>
    <w:p w:rsidR="00735398" w:rsidRPr="005A5A09" w:rsidRDefault="00314D60" w:rsidP="00735398">
      <w:pPr>
        <w:jc w:val="both"/>
      </w:pPr>
      <w:r w:rsidRPr="005A5A09">
        <w:t>Funge da segretaria la prof.</w:t>
      </w:r>
      <w:r w:rsidR="00735398" w:rsidRPr="005A5A09">
        <w:t>ssa Ciletti</w:t>
      </w:r>
    </w:p>
    <w:p w:rsidR="00735398" w:rsidRPr="005A5A09" w:rsidRDefault="00735398" w:rsidP="00735398">
      <w:pPr>
        <w:jc w:val="both"/>
        <w:rPr>
          <w:b/>
        </w:rPr>
      </w:pPr>
      <w:r w:rsidRPr="005A5A09">
        <w:t xml:space="preserve">In apertura di seduta, constatatane la validità, il Presidente sig. Fabio Gramaglia, rivolge il saluto a tutti i componenti ed invita a discutere e a deliberare in merito ai punti all’ordine del giorno </w:t>
      </w:r>
    </w:p>
    <w:p w:rsidR="005A5A09" w:rsidRDefault="005A5A09" w:rsidP="005A5A09">
      <w:pPr>
        <w:rPr>
          <w:b/>
        </w:rPr>
      </w:pPr>
    </w:p>
    <w:p w:rsidR="00735398" w:rsidRPr="005A5A09" w:rsidRDefault="00735398" w:rsidP="00735398">
      <w:pPr>
        <w:jc w:val="center"/>
        <w:rPr>
          <w:b/>
        </w:rPr>
      </w:pPr>
      <w:r w:rsidRPr="005A5A09">
        <w:rPr>
          <w:b/>
        </w:rPr>
        <w:lastRenderedPageBreak/>
        <w:t>DELIBERA n. 35</w:t>
      </w:r>
    </w:p>
    <w:p w:rsidR="00735398" w:rsidRPr="005A5A09" w:rsidRDefault="00735398" w:rsidP="00735398">
      <w:pPr>
        <w:jc w:val="both"/>
        <w:rPr>
          <w:b/>
        </w:rPr>
      </w:pPr>
      <w:r w:rsidRPr="005A5A09">
        <w:rPr>
          <w:rFonts w:eastAsia="Times New Roman"/>
          <w:b/>
          <w:lang w:eastAsia="it-IT" w:bidi="he-IL"/>
        </w:rPr>
        <w:t>Primo punto</w:t>
      </w:r>
      <w:r w:rsidRPr="005A5A09">
        <w:rPr>
          <w:rFonts w:eastAsia="Times New Roman"/>
          <w:lang w:eastAsia="it-IT" w:bidi="he-IL"/>
        </w:rPr>
        <w:t xml:space="preserve"> all’ordine del giorno</w:t>
      </w:r>
      <w:r w:rsidRPr="005A5A09">
        <w:rPr>
          <w:b/>
        </w:rPr>
        <w:t xml:space="preserve"> - Lettura e approvazione verbale seduta precedente</w:t>
      </w:r>
      <w:r w:rsidRPr="005A5A09">
        <w:t>. La Dirigente legge e illustra il verbale</w:t>
      </w:r>
      <w:r w:rsidR="00492268" w:rsidRPr="005A5A09">
        <w:t xml:space="preserve"> della seduta precedente (</w:t>
      </w:r>
      <w:r w:rsidRPr="005A5A09">
        <w:t>n.5</w:t>
      </w:r>
      <w:r w:rsidR="00024542" w:rsidRPr="005A5A09">
        <w:t xml:space="preserve"> – 9 febbraio</w:t>
      </w:r>
      <w:r w:rsidRPr="005A5A09">
        <w:rPr>
          <w:rFonts w:eastAsia="Cambria"/>
        </w:rPr>
        <w:t xml:space="preserve"> 2018</w:t>
      </w:r>
      <w:r w:rsidR="00492268" w:rsidRPr="005A5A09">
        <w:rPr>
          <w:rFonts w:eastAsia="Cambria"/>
        </w:rPr>
        <w:t>)</w:t>
      </w:r>
      <w:r w:rsidRPr="005A5A09">
        <w:rPr>
          <w:b/>
        </w:rPr>
        <w:t>. Il Consiglio, condividendone i contenuti, approva il verbale della seduta precedente.</w:t>
      </w:r>
    </w:p>
    <w:p w:rsidR="000401EC" w:rsidRPr="005A5A09" w:rsidRDefault="00492268" w:rsidP="000401EC">
      <w:pPr>
        <w:jc w:val="center"/>
        <w:rPr>
          <w:b/>
        </w:rPr>
      </w:pPr>
      <w:r w:rsidRPr="005A5A09">
        <w:rPr>
          <w:b/>
        </w:rPr>
        <w:t>DELIBERA n. 36</w:t>
      </w:r>
    </w:p>
    <w:p w:rsidR="00B0670A" w:rsidRPr="005A5A09" w:rsidRDefault="003B68D5" w:rsidP="0048737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</w:pPr>
      <w:r w:rsidRPr="005A5A09">
        <w:rPr>
          <w:b/>
        </w:rPr>
        <w:t xml:space="preserve">Secondo punto all’ordine </w:t>
      </w:r>
      <w:r w:rsidRPr="005A5A09">
        <w:t>del giorno</w:t>
      </w:r>
      <w:r w:rsidR="00492268" w:rsidRPr="005A5A09">
        <w:t xml:space="preserve"> - </w:t>
      </w:r>
      <w:r w:rsidR="002D070B" w:rsidRPr="005A5A09">
        <w:rPr>
          <w:b/>
        </w:rPr>
        <w:t>Integrazione regolamento d’Istituto</w:t>
      </w:r>
      <w:r w:rsidR="00B1565E" w:rsidRPr="005A5A09">
        <w:rPr>
          <w:color w:val="0C0C0F"/>
        </w:rPr>
        <w:t xml:space="preserve">. </w:t>
      </w:r>
      <w:r w:rsidR="00B1565E" w:rsidRPr="005A5A09">
        <w:t xml:space="preserve">Il Dirigente Scolastico precisa che è necessario integrare nella nostra Istituzione Scolastica il </w:t>
      </w:r>
      <w:r w:rsidR="00B0670A" w:rsidRPr="005A5A09">
        <w:t>regolamento in materia di accesso ai documenti amministrativi così come previsto dalla </w:t>
      </w:r>
      <w:hyperlink r:id="rId6" w:history="1">
        <w:r w:rsidR="00B0670A" w:rsidRPr="005A5A09">
          <w:rPr>
            <w:b/>
            <w:bCs/>
          </w:rPr>
          <w:t>Legge 7 agosto 1990, n. 241</w:t>
        </w:r>
      </w:hyperlink>
      <w:r w:rsidR="00B0670A" w:rsidRPr="005A5A09">
        <w:t> e successive modificazioni.</w:t>
      </w:r>
      <w:r w:rsidR="00492268" w:rsidRPr="005A5A09">
        <w:t xml:space="preserve"> </w:t>
      </w:r>
      <w:r w:rsidR="00B0670A" w:rsidRPr="005A5A09">
        <w:t>In particolare, il D.P.R. n. 184/2006 prevede che tale diritto sia esercitabile nei confronti di tutti i soggetti pubblici e di tutti quei soggetti privati coinvolti in attività di pubblico interesse, limitatamente a tale attività.</w:t>
      </w:r>
      <w:r w:rsidR="00492268" w:rsidRPr="005A5A09">
        <w:t xml:space="preserve"> </w:t>
      </w:r>
      <w:r w:rsidR="00B0670A" w:rsidRPr="005A5A09">
        <w:t>Il provvedimento stabilisce che la richiesta di accesso può essere anche solo informale (anche verbale) nel caso in cui non risulti l'esistenza di controinteressati, sempre però specificando l'interesse connesso alla richiesta e dimostrando la propria identità. In caso contrario occorre richiesta formale.</w:t>
      </w:r>
      <w:r w:rsidR="00B1565E" w:rsidRPr="005A5A09">
        <w:t xml:space="preserve"> Il Dirigente illustra al Consiglio il </w:t>
      </w:r>
      <w:r w:rsidR="00B0670A" w:rsidRPr="005A5A09">
        <w:t>regolamento</w:t>
      </w:r>
      <w:r w:rsidR="00B1565E" w:rsidRPr="005A5A09">
        <w:t xml:space="preserve"> in tutte le sue parti, con l’</w:t>
      </w:r>
      <w:r w:rsidR="00B0670A" w:rsidRPr="005A5A09">
        <w:t>identifica</w:t>
      </w:r>
      <w:r w:rsidR="00B1565E" w:rsidRPr="005A5A09">
        <w:t>zione del</w:t>
      </w:r>
      <w:r w:rsidR="00B0670A" w:rsidRPr="005A5A09">
        <w:t xml:space="preserve"> responsabil</w:t>
      </w:r>
      <w:r w:rsidR="00B1565E" w:rsidRPr="005A5A09">
        <w:t xml:space="preserve">e del procedimento di accesso, </w:t>
      </w:r>
      <w:r w:rsidR="00B0670A" w:rsidRPr="005A5A09">
        <w:t>le modalità di accoglimento della richiesta e dell'accesso medesimo, definendo la disciplina dei casi di esclusione.</w:t>
      </w:r>
      <w:r w:rsidR="0048737D" w:rsidRPr="005A5A09">
        <w:t xml:space="preserve"> Si precisa che una copia del Regolamento verrà pubblicata sul sito </w:t>
      </w:r>
      <w:r w:rsidR="00492268" w:rsidRPr="005A5A09">
        <w:t xml:space="preserve">web </w:t>
      </w:r>
      <w:r w:rsidR="0048737D" w:rsidRPr="005A5A09">
        <w:t>della nostra scuola.</w:t>
      </w:r>
    </w:p>
    <w:p w:rsidR="002D070B" w:rsidRPr="005A5A09" w:rsidRDefault="00B1565E" w:rsidP="003B68D5">
      <w:pPr>
        <w:rPr>
          <w:rFonts w:eastAsia="Times New Roman"/>
          <w:b/>
          <w:lang w:eastAsia="it-IT"/>
        </w:rPr>
      </w:pPr>
      <w:r w:rsidRPr="005A5A09">
        <w:rPr>
          <w:rFonts w:eastAsia="Times New Roman"/>
          <w:b/>
          <w:lang w:eastAsia="it-IT"/>
        </w:rPr>
        <w:t>Il Consiglio, vagliata la coerenza del regolamento</w:t>
      </w:r>
      <w:r w:rsidR="00492268" w:rsidRPr="005A5A09">
        <w:rPr>
          <w:rFonts w:eastAsia="Times New Roman"/>
          <w:b/>
          <w:lang w:eastAsia="it-IT"/>
        </w:rPr>
        <w:t xml:space="preserve"> </w:t>
      </w:r>
      <w:r w:rsidR="0048737D" w:rsidRPr="005A5A09">
        <w:rPr>
          <w:b/>
        </w:rPr>
        <w:t xml:space="preserve">proposto </w:t>
      </w:r>
      <w:r w:rsidRPr="005A5A09">
        <w:rPr>
          <w:b/>
        </w:rPr>
        <w:t xml:space="preserve">in materia di accesso ai documenti amministrativi con quanto previsto dalla </w:t>
      </w:r>
      <w:hyperlink r:id="rId7" w:history="1">
        <w:r w:rsidRPr="005A5A09">
          <w:rPr>
            <w:b/>
            <w:bCs/>
          </w:rPr>
          <w:t>Legge 7 agosto 1990, n. 241</w:t>
        </w:r>
      </w:hyperlink>
      <w:r w:rsidRPr="005A5A09">
        <w:rPr>
          <w:b/>
        </w:rPr>
        <w:t>, lo approva all’unanimità.</w:t>
      </w:r>
    </w:p>
    <w:p w:rsidR="000401EC" w:rsidRPr="005A5A09" w:rsidRDefault="00492268" w:rsidP="000401EC">
      <w:pPr>
        <w:jc w:val="center"/>
        <w:rPr>
          <w:b/>
        </w:rPr>
      </w:pPr>
      <w:r w:rsidRPr="005A5A09">
        <w:rPr>
          <w:b/>
        </w:rPr>
        <w:t>DELIBERA n. 37</w:t>
      </w:r>
    </w:p>
    <w:p w:rsidR="007E67A0" w:rsidRPr="005A5A09" w:rsidRDefault="003B68D5" w:rsidP="0048737D">
      <w:pPr>
        <w:jc w:val="both"/>
      </w:pPr>
      <w:r w:rsidRPr="005A5A09">
        <w:rPr>
          <w:rFonts w:eastAsia="Times New Roman"/>
          <w:b/>
          <w:lang w:eastAsia="it-IT"/>
        </w:rPr>
        <w:t>Terzo</w:t>
      </w:r>
      <w:r w:rsidR="00131844" w:rsidRPr="005A5A09">
        <w:rPr>
          <w:rFonts w:eastAsia="Times New Roman"/>
          <w:b/>
          <w:lang w:eastAsia="it-IT"/>
        </w:rPr>
        <w:t xml:space="preserve"> punto</w:t>
      </w:r>
      <w:r w:rsidR="00131844" w:rsidRPr="005A5A09">
        <w:rPr>
          <w:rFonts w:eastAsia="Times New Roman"/>
          <w:lang w:eastAsia="it-IT"/>
        </w:rPr>
        <w:t xml:space="preserve"> all’ordine del </w:t>
      </w:r>
      <w:r w:rsidR="00131844" w:rsidRPr="005A5A09">
        <w:rPr>
          <w:rFonts w:eastAsia="Times New Roman"/>
          <w:b/>
          <w:lang w:eastAsia="it-IT"/>
        </w:rPr>
        <w:t xml:space="preserve">giorno </w:t>
      </w:r>
      <w:r w:rsidR="00C203B0" w:rsidRPr="005A5A09">
        <w:rPr>
          <w:rFonts w:eastAsia="Times New Roman"/>
          <w:b/>
          <w:lang w:eastAsia="it-IT"/>
        </w:rPr>
        <w:t xml:space="preserve">Acquisizione a bilancio fondi PON – FSE Potenziamento dell’educazione al patrimonio culturale, artistico, paesaggistico, avviso 4427 del 2/05/2017, codice progetto 10.2.5AFSEPON-CA-2018-252 Competenze trasversali . Titolo” Montella e Nusco, Terra di Castelli”. Autorizzazione n. </w:t>
      </w:r>
      <w:proofErr w:type="spellStart"/>
      <w:r w:rsidR="00C203B0" w:rsidRPr="005A5A09">
        <w:rPr>
          <w:rFonts w:eastAsia="Times New Roman"/>
          <w:b/>
          <w:lang w:eastAsia="it-IT"/>
        </w:rPr>
        <w:t>prot</w:t>
      </w:r>
      <w:proofErr w:type="spellEnd"/>
      <w:r w:rsidR="00C203B0" w:rsidRPr="005A5A09">
        <w:rPr>
          <w:rFonts w:eastAsia="Times New Roman"/>
          <w:b/>
          <w:lang w:eastAsia="it-IT"/>
        </w:rPr>
        <w:t>. 8501 del 30/03/2</w:t>
      </w:r>
      <w:r w:rsidR="00C203B0" w:rsidRPr="005A5A09">
        <w:rPr>
          <w:b/>
        </w:rPr>
        <w:t>018. Importo autorizzato €15.246,00</w:t>
      </w:r>
      <w:r w:rsidR="00131844" w:rsidRPr="005A5A09">
        <w:rPr>
          <w:b/>
        </w:rPr>
        <w:t xml:space="preserve">. </w:t>
      </w:r>
      <w:r w:rsidR="00522AD0" w:rsidRPr="005A5A09">
        <w:t xml:space="preserve">Il Ds comunica che </w:t>
      </w:r>
      <w:r w:rsidR="00491617" w:rsidRPr="005A5A09">
        <w:t xml:space="preserve">con la nota </w:t>
      </w:r>
      <w:proofErr w:type="spellStart"/>
      <w:r w:rsidR="00491617" w:rsidRPr="005A5A09">
        <w:t>prot</w:t>
      </w:r>
      <w:proofErr w:type="spellEnd"/>
      <w:r w:rsidR="00491617" w:rsidRPr="005A5A09">
        <w:t xml:space="preserve">. n. AOODGEFID/9281 del 10/04/2018 il MIUR ha </w:t>
      </w:r>
      <w:r w:rsidR="00492268" w:rsidRPr="005A5A09">
        <w:t xml:space="preserve">reso noto </w:t>
      </w:r>
      <w:r w:rsidR="00491617" w:rsidRPr="005A5A09">
        <w:t xml:space="preserve">che il progetto presentato dall’Istituto scolastico è stato collocato </w:t>
      </w:r>
      <w:r w:rsidR="00131844" w:rsidRPr="005A5A09">
        <w:t xml:space="preserve">in posizione </w:t>
      </w:r>
      <w:r w:rsidR="00491617" w:rsidRPr="005A5A09">
        <w:t>utile nella graduatoria</w:t>
      </w:r>
      <w:r w:rsidR="00492268" w:rsidRPr="005A5A09">
        <w:t>,</w:t>
      </w:r>
      <w:r w:rsidR="00491617" w:rsidRPr="005A5A09">
        <w:t xml:space="preserve"> approvata con provvedimento del Dirigente dell’Autorità di Gestione </w:t>
      </w:r>
      <w:proofErr w:type="spellStart"/>
      <w:r w:rsidR="00491617" w:rsidRPr="005A5A09">
        <w:t>Prot</w:t>
      </w:r>
      <w:proofErr w:type="spellEnd"/>
      <w:r w:rsidR="00491617" w:rsidRPr="005A5A09">
        <w:t xml:space="preserve">. </w:t>
      </w:r>
      <w:proofErr w:type="spellStart"/>
      <w:r w:rsidR="00491617" w:rsidRPr="005A5A09">
        <w:t>AOODGEFID\</w:t>
      </w:r>
      <w:proofErr w:type="spellEnd"/>
      <w:r w:rsidR="00491617" w:rsidRPr="005A5A09">
        <w:t xml:space="preserve"> n </w:t>
      </w:r>
      <w:proofErr w:type="spellStart"/>
      <w:r w:rsidR="00491617" w:rsidRPr="005A5A09">
        <w:t>Prot</w:t>
      </w:r>
      <w:proofErr w:type="spellEnd"/>
      <w:r w:rsidR="00491617" w:rsidRPr="005A5A09">
        <w:t>. 8202 del 29 marzo 2018, ed è formalmente autorizzato.</w:t>
      </w:r>
    </w:p>
    <w:p w:rsidR="00491617" w:rsidRPr="005A5A09" w:rsidRDefault="00B017C1" w:rsidP="0048737D">
      <w:pPr>
        <w:jc w:val="both"/>
      </w:pPr>
      <w:r w:rsidRPr="005A5A09">
        <w:t>Il progetto tende a sensibilizzare gli studenti al patrimonio culturale, artistico e paesaggistico</w:t>
      </w:r>
      <w:r w:rsidR="00131844" w:rsidRPr="005A5A09">
        <w:t xml:space="preserve"> del proprio territorio</w:t>
      </w:r>
      <w:r w:rsidR="00492268" w:rsidRPr="005A5A09">
        <w:t>,</w:t>
      </w:r>
      <w:r w:rsidRPr="005A5A09">
        <w:t xml:space="preserve"> con l’obiettivo formativo di educarli alla sua tutela, trasmettendo il valore di bene comune</w:t>
      </w:r>
      <w:r w:rsidR="00314D60" w:rsidRPr="005A5A09">
        <w:t xml:space="preserve"> </w:t>
      </w:r>
      <w:r w:rsidR="00492268" w:rsidRPr="005A5A09">
        <w:t xml:space="preserve">. </w:t>
      </w:r>
      <w:r w:rsidR="00774AF0" w:rsidRPr="005A5A09">
        <w:t xml:space="preserve">L'importo complessivo del progetto è di € 15.246,00 </w:t>
      </w:r>
      <w:r w:rsidR="00CA4709" w:rsidRPr="005A5A09">
        <w:t xml:space="preserve">– articolato in tre moduli - </w:t>
      </w:r>
      <w:r w:rsidR="00774AF0" w:rsidRPr="005A5A09">
        <w:t>come indicato nella tabella sottostante:</w:t>
      </w:r>
    </w:p>
    <w:tbl>
      <w:tblPr>
        <w:tblStyle w:val="Grigliatabella"/>
        <w:tblW w:w="0" w:type="auto"/>
        <w:tblLook w:val="04A0"/>
      </w:tblPr>
      <w:tblGrid>
        <w:gridCol w:w="1310"/>
        <w:gridCol w:w="2835"/>
        <w:gridCol w:w="3256"/>
        <w:gridCol w:w="2445"/>
      </w:tblGrid>
      <w:tr w:rsidR="00CA4709" w:rsidRPr="005A5A09" w:rsidTr="003E10AA">
        <w:tc>
          <w:tcPr>
            <w:tcW w:w="1242" w:type="dxa"/>
          </w:tcPr>
          <w:p w:rsidR="00CA4709" w:rsidRPr="005A5A09" w:rsidRDefault="00CA4709" w:rsidP="0048737D">
            <w:pPr>
              <w:jc w:val="both"/>
            </w:pPr>
            <w:r w:rsidRPr="005A5A09">
              <w:t>sottoazione</w:t>
            </w:r>
          </w:p>
        </w:tc>
        <w:tc>
          <w:tcPr>
            <w:tcW w:w="2835" w:type="dxa"/>
          </w:tcPr>
          <w:p w:rsidR="00CA4709" w:rsidRPr="005A5A09" w:rsidRDefault="00CA4709" w:rsidP="0048737D">
            <w:pPr>
              <w:jc w:val="both"/>
            </w:pPr>
            <w:r w:rsidRPr="005A5A09">
              <w:t>Codice di progetto</w:t>
            </w:r>
          </w:p>
        </w:tc>
        <w:tc>
          <w:tcPr>
            <w:tcW w:w="3256" w:type="dxa"/>
          </w:tcPr>
          <w:p w:rsidR="00CA4709" w:rsidRPr="005A5A09" w:rsidRDefault="00CA4709" w:rsidP="0048737D">
            <w:pPr>
              <w:jc w:val="both"/>
            </w:pPr>
            <w:r w:rsidRPr="005A5A09">
              <w:t>Titolo del modulo</w:t>
            </w:r>
          </w:p>
        </w:tc>
        <w:tc>
          <w:tcPr>
            <w:tcW w:w="2445" w:type="dxa"/>
          </w:tcPr>
          <w:p w:rsidR="00CA4709" w:rsidRPr="005A5A09" w:rsidRDefault="00CA4709" w:rsidP="0048737D">
            <w:pPr>
              <w:jc w:val="both"/>
            </w:pPr>
            <w:r w:rsidRPr="005A5A09">
              <w:t>Importo autorizzato</w:t>
            </w:r>
          </w:p>
        </w:tc>
      </w:tr>
      <w:tr w:rsidR="00CA4709" w:rsidRPr="005A5A09" w:rsidTr="003E10AA">
        <w:tc>
          <w:tcPr>
            <w:tcW w:w="1242" w:type="dxa"/>
          </w:tcPr>
          <w:p w:rsidR="00CA4709" w:rsidRPr="005A5A09" w:rsidRDefault="00CA4709" w:rsidP="0048737D">
            <w:pPr>
              <w:jc w:val="both"/>
            </w:pPr>
            <w:r w:rsidRPr="005A5A09">
              <w:t>10.2.5A</w:t>
            </w:r>
          </w:p>
        </w:tc>
        <w:tc>
          <w:tcPr>
            <w:tcW w:w="2835" w:type="dxa"/>
          </w:tcPr>
          <w:p w:rsidR="00CA4709" w:rsidRPr="005A5A09" w:rsidRDefault="003E10AA" w:rsidP="0048737D">
            <w:pPr>
              <w:jc w:val="both"/>
            </w:pPr>
            <w:r w:rsidRPr="005A5A09">
              <w:t>10.2.5A-FSEPON-CA-2018-252</w:t>
            </w:r>
          </w:p>
        </w:tc>
        <w:tc>
          <w:tcPr>
            <w:tcW w:w="3256" w:type="dxa"/>
          </w:tcPr>
          <w:p w:rsidR="00CA4709" w:rsidRPr="005A5A09" w:rsidRDefault="003E10AA" w:rsidP="0048737D">
            <w:pPr>
              <w:jc w:val="both"/>
            </w:pPr>
            <w:r w:rsidRPr="005A5A09">
              <w:t xml:space="preserve">Mappatura del Castello del Monte di </w:t>
            </w:r>
            <w:proofErr w:type="spellStart"/>
            <w:r w:rsidRPr="005A5A09">
              <w:t>Montella</w:t>
            </w:r>
            <w:proofErr w:type="spellEnd"/>
            <w:r w:rsidRPr="005A5A09">
              <w:t xml:space="preserve"> (</w:t>
            </w:r>
            <w:proofErr w:type="spellStart"/>
            <w:r w:rsidRPr="005A5A09">
              <w:t>Av</w:t>
            </w:r>
            <w:proofErr w:type="spellEnd"/>
            <w:r w:rsidRPr="005A5A09">
              <w:t>) attraverso azioni di digitalizzazione</w:t>
            </w:r>
          </w:p>
        </w:tc>
        <w:tc>
          <w:tcPr>
            <w:tcW w:w="2445" w:type="dxa"/>
          </w:tcPr>
          <w:p w:rsidR="00CA4709" w:rsidRPr="005A5A09" w:rsidRDefault="003E10AA" w:rsidP="0048737D">
            <w:pPr>
              <w:jc w:val="both"/>
            </w:pPr>
            <w:r w:rsidRPr="005A5A09">
              <w:t>€. 5.082,00</w:t>
            </w:r>
          </w:p>
        </w:tc>
      </w:tr>
      <w:tr w:rsidR="003E10AA" w:rsidRPr="005A5A09" w:rsidTr="003E10AA">
        <w:tc>
          <w:tcPr>
            <w:tcW w:w="1242" w:type="dxa"/>
          </w:tcPr>
          <w:p w:rsidR="003E10AA" w:rsidRPr="005A5A09" w:rsidRDefault="003E10AA" w:rsidP="0048737D">
            <w:pPr>
              <w:jc w:val="both"/>
            </w:pPr>
            <w:r w:rsidRPr="005A5A09">
              <w:t>10.2.5A</w:t>
            </w:r>
          </w:p>
        </w:tc>
        <w:tc>
          <w:tcPr>
            <w:tcW w:w="2835" w:type="dxa"/>
          </w:tcPr>
          <w:p w:rsidR="003E10AA" w:rsidRPr="005A5A09" w:rsidRDefault="003E10AA" w:rsidP="0048737D">
            <w:pPr>
              <w:jc w:val="both"/>
            </w:pPr>
            <w:r w:rsidRPr="005A5A09">
              <w:t>10.2.5A-FSEPON-CA-2018-252</w:t>
            </w:r>
          </w:p>
        </w:tc>
        <w:tc>
          <w:tcPr>
            <w:tcW w:w="3256" w:type="dxa"/>
          </w:tcPr>
          <w:p w:rsidR="003E10AA" w:rsidRPr="005A5A09" w:rsidRDefault="003E10AA" w:rsidP="0048737D">
            <w:pPr>
              <w:jc w:val="both"/>
            </w:pPr>
            <w:r w:rsidRPr="005A5A09">
              <w:t xml:space="preserve">Mappatura del castello di </w:t>
            </w:r>
            <w:proofErr w:type="spellStart"/>
            <w:r w:rsidRPr="005A5A09">
              <w:t>Nusco</w:t>
            </w:r>
            <w:proofErr w:type="spellEnd"/>
            <w:r w:rsidRPr="005A5A09">
              <w:t xml:space="preserve"> (</w:t>
            </w:r>
            <w:proofErr w:type="spellStart"/>
            <w:r w:rsidRPr="005A5A09">
              <w:t>Av</w:t>
            </w:r>
            <w:proofErr w:type="spellEnd"/>
            <w:r w:rsidRPr="005A5A09">
              <w:t>) attraverso azioni di digitalizzazione</w:t>
            </w:r>
          </w:p>
        </w:tc>
        <w:tc>
          <w:tcPr>
            <w:tcW w:w="2445" w:type="dxa"/>
          </w:tcPr>
          <w:p w:rsidR="003E10AA" w:rsidRPr="005A5A09" w:rsidRDefault="003E10AA" w:rsidP="0048737D">
            <w:pPr>
              <w:jc w:val="both"/>
            </w:pPr>
            <w:r w:rsidRPr="005A5A09">
              <w:t>€. 5.082,00</w:t>
            </w:r>
          </w:p>
        </w:tc>
      </w:tr>
      <w:tr w:rsidR="003E10AA" w:rsidRPr="005A5A09" w:rsidTr="003E10AA">
        <w:tc>
          <w:tcPr>
            <w:tcW w:w="1242" w:type="dxa"/>
          </w:tcPr>
          <w:p w:rsidR="003E10AA" w:rsidRPr="005A5A09" w:rsidRDefault="003E10AA" w:rsidP="0048737D">
            <w:pPr>
              <w:jc w:val="both"/>
            </w:pPr>
            <w:r w:rsidRPr="005A5A09">
              <w:t>10.2.5A</w:t>
            </w:r>
          </w:p>
        </w:tc>
        <w:tc>
          <w:tcPr>
            <w:tcW w:w="2835" w:type="dxa"/>
          </w:tcPr>
          <w:p w:rsidR="003E10AA" w:rsidRPr="005A5A09" w:rsidRDefault="003E10AA" w:rsidP="0048737D">
            <w:pPr>
              <w:jc w:val="both"/>
            </w:pPr>
            <w:r w:rsidRPr="005A5A09">
              <w:t>10.2.5A-FSEPON-CA-2018-252</w:t>
            </w:r>
          </w:p>
        </w:tc>
        <w:tc>
          <w:tcPr>
            <w:tcW w:w="3256" w:type="dxa"/>
          </w:tcPr>
          <w:p w:rsidR="003E10AA" w:rsidRPr="005A5A09" w:rsidRDefault="003E10AA" w:rsidP="0048737D">
            <w:pPr>
              <w:jc w:val="both"/>
            </w:pPr>
            <w:proofErr w:type="spellStart"/>
            <w:r w:rsidRPr="005A5A09">
              <w:t>Crearte</w:t>
            </w:r>
            <w:proofErr w:type="spellEnd"/>
          </w:p>
        </w:tc>
        <w:tc>
          <w:tcPr>
            <w:tcW w:w="2445" w:type="dxa"/>
          </w:tcPr>
          <w:p w:rsidR="003E10AA" w:rsidRPr="005A5A09" w:rsidRDefault="003E10AA" w:rsidP="0048737D">
            <w:pPr>
              <w:jc w:val="both"/>
            </w:pPr>
            <w:r w:rsidRPr="005A5A09">
              <w:t>€. 5.082,00</w:t>
            </w:r>
          </w:p>
        </w:tc>
      </w:tr>
      <w:tr w:rsidR="003E10AA" w:rsidRPr="005A5A09" w:rsidTr="003E10AA">
        <w:tc>
          <w:tcPr>
            <w:tcW w:w="1242" w:type="dxa"/>
          </w:tcPr>
          <w:p w:rsidR="003E10AA" w:rsidRPr="005A5A09" w:rsidRDefault="003E10AA" w:rsidP="0048737D">
            <w:pPr>
              <w:jc w:val="both"/>
            </w:pPr>
            <w:r w:rsidRPr="005A5A09">
              <w:t>Totale</w:t>
            </w:r>
          </w:p>
        </w:tc>
        <w:tc>
          <w:tcPr>
            <w:tcW w:w="2835" w:type="dxa"/>
          </w:tcPr>
          <w:p w:rsidR="003E10AA" w:rsidRPr="005A5A09" w:rsidRDefault="003E10AA" w:rsidP="0048737D">
            <w:pPr>
              <w:jc w:val="both"/>
            </w:pPr>
          </w:p>
        </w:tc>
        <w:tc>
          <w:tcPr>
            <w:tcW w:w="3256" w:type="dxa"/>
          </w:tcPr>
          <w:p w:rsidR="003E10AA" w:rsidRPr="005A5A09" w:rsidRDefault="003E10AA" w:rsidP="0048737D">
            <w:pPr>
              <w:jc w:val="both"/>
            </w:pPr>
          </w:p>
        </w:tc>
        <w:tc>
          <w:tcPr>
            <w:tcW w:w="2445" w:type="dxa"/>
          </w:tcPr>
          <w:p w:rsidR="003E10AA" w:rsidRPr="005A5A09" w:rsidRDefault="000C23A9" w:rsidP="0048737D">
            <w:pPr>
              <w:jc w:val="both"/>
            </w:pPr>
            <w:r w:rsidRPr="005A5A09">
              <w:fldChar w:fldCharType="begin"/>
            </w:r>
            <w:r w:rsidR="003E10AA" w:rsidRPr="005A5A09">
              <w:instrText xml:space="preserve"> =sum(above) </w:instrText>
            </w:r>
            <w:r w:rsidRPr="005A5A09">
              <w:fldChar w:fldCharType="separate"/>
            </w:r>
            <w:r w:rsidR="003E10AA" w:rsidRPr="005A5A09">
              <w:rPr>
                <w:noProof/>
              </w:rPr>
              <w:t>€ 15.246,00</w:t>
            </w:r>
            <w:r w:rsidRPr="005A5A09">
              <w:fldChar w:fldCharType="end"/>
            </w:r>
          </w:p>
        </w:tc>
      </w:tr>
    </w:tbl>
    <w:p w:rsidR="00CA4709" w:rsidRPr="005A5A09" w:rsidRDefault="00CA4709" w:rsidP="0048737D">
      <w:pPr>
        <w:jc w:val="both"/>
      </w:pPr>
    </w:p>
    <w:p w:rsidR="005A5A09" w:rsidRDefault="005A5A09" w:rsidP="0048737D">
      <w:pPr>
        <w:jc w:val="both"/>
        <w:rPr>
          <w:b/>
        </w:rPr>
      </w:pPr>
    </w:p>
    <w:p w:rsidR="00491617" w:rsidRPr="005A5A09" w:rsidRDefault="00491617" w:rsidP="0048737D">
      <w:pPr>
        <w:jc w:val="both"/>
        <w:rPr>
          <w:b/>
        </w:rPr>
      </w:pPr>
      <w:r w:rsidRPr="005A5A09">
        <w:rPr>
          <w:b/>
        </w:rPr>
        <w:t>Per effetto di tale provvedimento occorre apportare, al Programma Annuale 2018, la relativa variazione agli aggregati di entrata e di uscita.</w:t>
      </w:r>
      <w:r w:rsidR="00131844" w:rsidRPr="005A5A09">
        <w:rPr>
          <w:b/>
        </w:rPr>
        <w:t xml:space="preserve"> Il Consiglio d’Istituto</w:t>
      </w:r>
    </w:p>
    <w:p w:rsidR="005452B6" w:rsidRPr="005A5A09" w:rsidRDefault="005452B6" w:rsidP="0048737D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>Ascoltata la relazione del Ds;</w:t>
      </w:r>
    </w:p>
    <w:p w:rsidR="00314D60" w:rsidRPr="005A5A09" w:rsidRDefault="00314D60" w:rsidP="00314D60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>Vista la proposta della Giunta Esecutiva;</w:t>
      </w:r>
    </w:p>
    <w:p w:rsidR="005452B6" w:rsidRPr="005A5A09" w:rsidRDefault="005452B6" w:rsidP="0048737D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 xml:space="preserve">Vista la nota </w:t>
      </w:r>
      <w:proofErr w:type="spellStart"/>
      <w:r w:rsidRPr="005A5A09">
        <w:rPr>
          <w:b/>
        </w:rPr>
        <w:t>autorizzativa</w:t>
      </w:r>
      <w:proofErr w:type="spellEnd"/>
      <w:r w:rsidRPr="005A5A09">
        <w:rPr>
          <w:b/>
        </w:rPr>
        <w:t xml:space="preserve"> MIUR </w:t>
      </w:r>
      <w:proofErr w:type="spellStart"/>
      <w:r w:rsidRPr="005A5A09">
        <w:rPr>
          <w:b/>
        </w:rPr>
        <w:t>prot</w:t>
      </w:r>
      <w:proofErr w:type="spellEnd"/>
      <w:r w:rsidRPr="005A5A09">
        <w:rPr>
          <w:b/>
        </w:rPr>
        <w:t>. n. AOODGEFID/9281 del 10/01/2018;</w:t>
      </w:r>
    </w:p>
    <w:p w:rsidR="005452B6" w:rsidRPr="005A5A09" w:rsidRDefault="005452B6" w:rsidP="0048737D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 xml:space="preserve">Visto il Programma Annuale </w:t>
      </w:r>
      <w:r w:rsidR="00314D60" w:rsidRPr="005A5A09">
        <w:rPr>
          <w:b/>
        </w:rPr>
        <w:t xml:space="preserve"> </w:t>
      </w:r>
      <w:r w:rsidRPr="005A5A09">
        <w:rPr>
          <w:b/>
        </w:rPr>
        <w:t xml:space="preserve"> 2018 provato dal Consiglio d’Istituto in data 11/12/2017;</w:t>
      </w:r>
    </w:p>
    <w:p w:rsidR="005452B6" w:rsidRPr="005A5A09" w:rsidRDefault="005452B6" w:rsidP="0048737D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>Considerato che occorre provvedere alla variazione di bilancio per l’esercizio 2018, per effetto dell’entrata dei fondi FSE;</w:t>
      </w:r>
    </w:p>
    <w:p w:rsidR="005452B6" w:rsidRPr="005A5A09" w:rsidRDefault="00131844" w:rsidP="0048737D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 xml:space="preserve">All’unanimità approva </w:t>
      </w:r>
      <w:r w:rsidR="005452B6" w:rsidRPr="005A5A09">
        <w:rPr>
          <w:b/>
        </w:rPr>
        <w:t>la seguente variazione al programma annuale dell’esercizio finanziario 2018:</w:t>
      </w:r>
    </w:p>
    <w:tbl>
      <w:tblPr>
        <w:tblW w:w="9523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4"/>
        <w:gridCol w:w="1760"/>
        <w:gridCol w:w="1786"/>
        <w:gridCol w:w="1920"/>
        <w:gridCol w:w="1568"/>
        <w:gridCol w:w="1855"/>
      </w:tblGrid>
      <w:tr w:rsidR="00522AD0" w:rsidRPr="005A5A09" w:rsidTr="00C75E48">
        <w:trPr>
          <w:trHeight w:val="567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b/>
                <w:bCs/>
                <w:lang w:eastAsia="it-IT"/>
              </w:rPr>
              <w:t>ENTRATE</w:t>
            </w:r>
            <w:r w:rsidRPr="005A5A09">
              <w:rPr>
                <w:rFonts w:eastAsia="Times New Roman"/>
                <w:b/>
                <w:bCs/>
                <w:lang w:eastAsia="it-IT"/>
              </w:rPr>
              <w:br/>
            </w:r>
            <w:proofErr w:type="spellStart"/>
            <w:r w:rsidRPr="005A5A09">
              <w:rPr>
                <w:rFonts w:eastAsia="Times New Roman"/>
                <w:b/>
                <w:bCs/>
                <w:lang w:eastAsia="it-IT"/>
              </w:rPr>
              <w:t>Aggr</w:t>
            </w:r>
            <w:proofErr w:type="spellEnd"/>
            <w:r w:rsidRPr="005A5A09">
              <w:rPr>
                <w:rFonts w:eastAsia="Times New Roman"/>
                <w:b/>
                <w:bCs/>
                <w:lang w:eastAsia="it-IT"/>
              </w:rPr>
              <w:t>./Voce/Sottovoce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b/>
                <w:bCs/>
                <w:lang w:eastAsia="it-IT"/>
              </w:rPr>
              <w:t>PREVISIONE INIZIALE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b/>
                <w:bCs/>
                <w:lang w:eastAsia="it-IT"/>
              </w:rPr>
              <w:t>MODIFICHE PRECEDENTI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b/>
                <w:bCs/>
                <w:lang w:eastAsia="it-IT"/>
              </w:rPr>
              <w:t>MODIFICA ATTUALE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b/>
                <w:bCs/>
                <w:lang w:eastAsia="it-IT"/>
              </w:rPr>
              <w:t>PREVISIONE DEFINITIVA</w:t>
            </w:r>
          </w:p>
        </w:tc>
      </w:tr>
      <w:tr w:rsidR="00522AD0" w:rsidRPr="005A5A09" w:rsidTr="00C75E48">
        <w:trPr>
          <w:trHeight w:val="283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04|01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UNIONE EUROPEA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35.574,00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395631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15.246,00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AD0" w:rsidRPr="005A5A09" w:rsidRDefault="00395631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50.820,00</w:t>
            </w:r>
          </w:p>
        </w:tc>
      </w:tr>
      <w:tr w:rsidR="00522AD0" w:rsidRPr="005A5A09" w:rsidTr="00C75E48">
        <w:trPr>
          <w:trHeight w:val="283"/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395631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15.246,00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</w:tr>
    </w:tbl>
    <w:p w:rsidR="00522AD0" w:rsidRPr="005A5A09" w:rsidRDefault="00522AD0" w:rsidP="0048737D">
      <w:p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 </w:t>
      </w:r>
    </w:p>
    <w:p w:rsidR="00522AD0" w:rsidRPr="005A5A09" w:rsidRDefault="00522AD0" w:rsidP="0048737D">
      <w:p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  </w:t>
      </w:r>
    </w:p>
    <w:tbl>
      <w:tblPr>
        <w:tblW w:w="9539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9"/>
        <w:gridCol w:w="2319"/>
        <w:gridCol w:w="1702"/>
        <w:gridCol w:w="1812"/>
        <w:gridCol w:w="1480"/>
        <w:gridCol w:w="1747"/>
      </w:tblGrid>
      <w:tr w:rsidR="00522AD0" w:rsidRPr="005A5A09" w:rsidTr="00C75E48">
        <w:trPr>
          <w:trHeight w:val="486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b/>
                <w:bCs/>
                <w:lang w:eastAsia="it-IT"/>
              </w:rPr>
              <w:t>SPESE</w:t>
            </w:r>
            <w:r w:rsidRPr="005A5A09">
              <w:rPr>
                <w:rFonts w:eastAsia="Times New Roman"/>
                <w:b/>
                <w:bCs/>
                <w:lang w:eastAsia="it-IT"/>
              </w:rPr>
              <w:br/>
            </w:r>
            <w:proofErr w:type="spellStart"/>
            <w:r w:rsidRPr="005A5A09">
              <w:rPr>
                <w:rFonts w:eastAsia="Times New Roman"/>
                <w:b/>
                <w:bCs/>
                <w:lang w:eastAsia="it-IT"/>
              </w:rPr>
              <w:t>Aggr</w:t>
            </w:r>
            <w:proofErr w:type="spellEnd"/>
            <w:r w:rsidRPr="005A5A09">
              <w:rPr>
                <w:rFonts w:eastAsia="Times New Roman"/>
                <w:b/>
                <w:bCs/>
                <w:lang w:eastAsia="it-IT"/>
              </w:rPr>
              <w:t>./Voce/Sottovoce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b/>
                <w:bCs/>
                <w:lang w:eastAsia="it-IT"/>
              </w:rPr>
              <w:t>PREVISIONE INIZIALE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b/>
                <w:bCs/>
                <w:lang w:eastAsia="it-IT"/>
              </w:rPr>
              <w:t>MODIFICHE PRECEDENTI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b/>
                <w:bCs/>
                <w:lang w:eastAsia="it-IT"/>
              </w:rPr>
              <w:t>MODIFICA ATTUALE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b/>
                <w:bCs/>
                <w:lang w:eastAsia="it-IT"/>
              </w:rPr>
              <w:t>PREVISIONE DEFINITIVA</w:t>
            </w:r>
          </w:p>
        </w:tc>
      </w:tr>
      <w:tr w:rsidR="00522AD0" w:rsidRPr="005A5A09" w:rsidTr="00C75E48">
        <w:trPr>
          <w:trHeight w:val="486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P22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10.8.1.B2-FESRPON-CA-2018-127 IL FUTURO SARA' RINNOVABILE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395631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15.246,00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2AD0" w:rsidRPr="005A5A09" w:rsidRDefault="00395631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50.820,00</w:t>
            </w:r>
          </w:p>
        </w:tc>
      </w:tr>
      <w:tr w:rsidR="00522AD0" w:rsidRPr="005A5A09" w:rsidTr="00C75E48">
        <w:trPr>
          <w:trHeight w:val="243"/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2AD0" w:rsidRPr="005A5A09" w:rsidRDefault="00395631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5A5A09">
              <w:rPr>
                <w:rFonts w:eastAsia="Times New Roman"/>
                <w:lang w:eastAsia="it-IT"/>
              </w:rPr>
              <w:t>15.246,00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22AD0" w:rsidRPr="005A5A09" w:rsidRDefault="00522AD0" w:rsidP="0048737D">
            <w:pPr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</w:p>
        </w:tc>
      </w:tr>
    </w:tbl>
    <w:p w:rsidR="000401EC" w:rsidRPr="005A5A09" w:rsidRDefault="000401EC" w:rsidP="0048737D">
      <w:pPr>
        <w:jc w:val="both"/>
        <w:rPr>
          <w:b/>
        </w:rPr>
      </w:pPr>
    </w:p>
    <w:p w:rsidR="000401EC" w:rsidRPr="005A5A09" w:rsidRDefault="00AB3079" w:rsidP="000401EC">
      <w:pPr>
        <w:jc w:val="center"/>
        <w:rPr>
          <w:b/>
        </w:rPr>
      </w:pPr>
      <w:r w:rsidRPr="005A5A09">
        <w:rPr>
          <w:b/>
        </w:rPr>
        <w:t>DELIBERA n. 38</w:t>
      </w:r>
    </w:p>
    <w:p w:rsidR="00EE6CA7" w:rsidRPr="005A5A09" w:rsidRDefault="00131844" w:rsidP="0048737D">
      <w:pPr>
        <w:jc w:val="both"/>
        <w:rPr>
          <w:b/>
        </w:rPr>
      </w:pPr>
      <w:r w:rsidRPr="005A5A09">
        <w:rPr>
          <w:b/>
        </w:rPr>
        <w:t xml:space="preserve">Quarto punto </w:t>
      </w:r>
      <w:r w:rsidRPr="005A5A09">
        <w:t>all’ordine del giorno</w:t>
      </w:r>
      <w:r w:rsidR="005A5A09">
        <w:t>:</w:t>
      </w:r>
      <w:r w:rsidR="00EE6CA7" w:rsidRPr="005A5A09">
        <w:rPr>
          <w:b/>
        </w:rPr>
        <w:t xml:space="preserve">Acquisizione a bilancio fondi PON – FESR Laboratori innovativi, avviso n. 37944 del 12/12/2017. </w:t>
      </w:r>
      <w:r w:rsidR="00EE6CA7" w:rsidRPr="005A5A09">
        <w:rPr>
          <w:b/>
          <w:u w:val="single"/>
        </w:rPr>
        <w:t>Codice progetto 10.8.B1-FESRPON-CA-2018-146 lingue per il mondo</w:t>
      </w:r>
      <w:r w:rsidR="00EE6CA7" w:rsidRPr="005A5A09">
        <w:rPr>
          <w:b/>
        </w:rPr>
        <w:t xml:space="preserve"> autorizzazione n. </w:t>
      </w:r>
      <w:proofErr w:type="spellStart"/>
      <w:r w:rsidR="00EE6CA7" w:rsidRPr="005A5A09">
        <w:rPr>
          <w:b/>
        </w:rPr>
        <w:t>prot</w:t>
      </w:r>
      <w:proofErr w:type="spellEnd"/>
      <w:r w:rsidR="00EE6CA7" w:rsidRPr="005A5A09">
        <w:rPr>
          <w:b/>
        </w:rPr>
        <w:t xml:space="preserve">. 9866 del 20/04/2018, importo autorizzato € 24.996,84. </w:t>
      </w:r>
      <w:r w:rsidR="00EE6CA7" w:rsidRPr="005A5A09">
        <w:rPr>
          <w:b/>
          <w:u w:val="single"/>
        </w:rPr>
        <w:t>Codice progetto 10.8.B2-FESRPON-CA-2018-127 Il futuro? Sarà rinnovabile!</w:t>
      </w:r>
      <w:r w:rsidR="00EE6CA7" w:rsidRPr="005A5A09">
        <w:rPr>
          <w:b/>
        </w:rPr>
        <w:t xml:space="preserve"> Autorizzazione n. </w:t>
      </w:r>
      <w:proofErr w:type="spellStart"/>
      <w:r w:rsidR="00EE6CA7" w:rsidRPr="005A5A09">
        <w:rPr>
          <w:b/>
        </w:rPr>
        <w:t>prot</w:t>
      </w:r>
      <w:proofErr w:type="spellEnd"/>
      <w:r w:rsidR="00EE6CA7" w:rsidRPr="005A5A09">
        <w:rPr>
          <w:b/>
        </w:rPr>
        <w:t>. 9878 del 20/04/2018, importo autorizzato € 75.000,00. Importo complessivo autorizzato € 99.996,84</w:t>
      </w:r>
    </w:p>
    <w:p w:rsidR="003B68D5" w:rsidRPr="005A5A09" w:rsidRDefault="00561D93" w:rsidP="0048737D">
      <w:pPr>
        <w:autoSpaceDE w:val="0"/>
        <w:autoSpaceDN w:val="0"/>
        <w:adjustRightInd w:val="0"/>
        <w:spacing w:after="0" w:line="240" w:lineRule="auto"/>
        <w:jc w:val="both"/>
      </w:pPr>
      <w:r w:rsidRPr="005A5A09">
        <w:t>Il Ds riferisce che</w:t>
      </w:r>
      <w:r w:rsidR="00C20B2C" w:rsidRPr="005A5A09">
        <w:t xml:space="preserve"> il MIUR, con nota </w:t>
      </w:r>
      <w:proofErr w:type="spellStart"/>
      <w:r w:rsidR="00C20B2C" w:rsidRPr="005A5A09">
        <w:t>prot</w:t>
      </w:r>
      <w:proofErr w:type="spellEnd"/>
      <w:r w:rsidR="00C20B2C" w:rsidRPr="005A5A09">
        <w:t xml:space="preserve">. n. AOODEFID/9866 del 20/04/2018, ha comunicato che in base alle risorse disponibili a valere sull’Asse II del PON, il progetto presentato dall’Istituto scolastico è stato incluso nella graduatoria approvata con nota </w:t>
      </w:r>
      <w:proofErr w:type="spellStart"/>
      <w:r w:rsidR="00C20B2C" w:rsidRPr="005A5A09">
        <w:t>prot</w:t>
      </w:r>
      <w:proofErr w:type="spellEnd"/>
      <w:r w:rsidR="00C20B2C" w:rsidRPr="005A5A09">
        <w:t>. AOODGEFID n.9856 del 19-04-2018 ed è stato autorizzato.</w:t>
      </w:r>
      <w:r w:rsidR="003B68D5" w:rsidRPr="005A5A09">
        <w:t xml:space="preserve"> Con questa azione si intende realizzare, nelle istituzioni scolastiche del secondo ciclo d’istruzione, nuovi laboratori professionalizzanti o a rinnovare, in chiave digitale, quelli già esistenti</w:t>
      </w:r>
      <w:r w:rsidR="00492268" w:rsidRPr="005A5A09">
        <w:t xml:space="preserve">, </w:t>
      </w:r>
      <w:r w:rsidR="003B68D5" w:rsidRPr="005A5A09">
        <w:t xml:space="preserve">nell’ottica di modulare le azioni educative e formative in base alle richieste del tessuto produttivo del territorio </w:t>
      </w:r>
      <w:r w:rsidR="005A5A09">
        <w:t xml:space="preserve">e </w:t>
      </w:r>
      <w:r w:rsidR="003B68D5" w:rsidRPr="005A5A09">
        <w:t xml:space="preserve">del Piano Nazionale Impresa 4.0 </w:t>
      </w:r>
      <w:r w:rsidR="00492268" w:rsidRPr="005A5A09">
        <w:t xml:space="preserve">così </w:t>
      </w:r>
      <w:r w:rsidR="003B68D5" w:rsidRPr="005A5A09">
        <w:t>da garantire il massimo accesso ad alti livelli di competenze a tutt</w:t>
      </w:r>
      <w:r w:rsidR="00492268" w:rsidRPr="005A5A09">
        <w:t xml:space="preserve">i </w:t>
      </w:r>
      <w:r w:rsidR="003B68D5" w:rsidRPr="005A5A09">
        <w:t>gli studenti.</w:t>
      </w:r>
    </w:p>
    <w:p w:rsidR="003B68D5" w:rsidRPr="005A5A09" w:rsidRDefault="003B68D5" w:rsidP="0048737D">
      <w:pPr>
        <w:autoSpaceDE w:val="0"/>
        <w:autoSpaceDN w:val="0"/>
        <w:adjustRightInd w:val="0"/>
        <w:spacing w:after="0" w:line="240" w:lineRule="auto"/>
        <w:jc w:val="both"/>
      </w:pPr>
      <w:r w:rsidRPr="005A5A09">
        <w:t>In particolare il nostro progetto congiuntamente coinvolge:</w:t>
      </w:r>
    </w:p>
    <w:p w:rsidR="003B68D5" w:rsidRPr="005A5A09" w:rsidRDefault="003B68D5" w:rsidP="0048737D">
      <w:pPr>
        <w:autoSpaceDE w:val="0"/>
        <w:autoSpaceDN w:val="0"/>
        <w:adjustRightInd w:val="0"/>
        <w:spacing w:after="0" w:line="240" w:lineRule="auto"/>
        <w:jc w:val="both"/>
      </w:pPr>
      <w:r w:rsidRPr="005A5A09">
        <w:lastRenderedPageBreak/>
        <w:t>-la sede dell’ITIS di Bagnoli con l’attrezzatura di un laboratorio sul risparmio energetico di tipo ecologico in coerenza con il rafforzamento delle finalità dell’indirizzo-Meccanica, Meccatronica ed Energia;</w:t>
      </w:r>
    </w:p>
    <w:p w:rsidR="00C91ACB" w:rsidRPr="005A5A09" w:rsidRDefault="003B68D5" w:rsidP="0048737D">
      <w:pPr>
        <w:autoSpaceDE w:val="0"/>
        <w:autoSpaceDN w:val="0"/>
        <w:adjustRightInd w:val="0"/>
        <w:spacing w:after="0" w:line="240" w:lineRule="auto"/>
        <w:jc w:val="both"/>
      </w:pPr>
      <w:r w:rsidRPr="005A5A09">
        <w:t>-la sede del Liceo Scientifico con la strutturazione di un laboratorio linguistico più funzionale alle più innovative pratiche di apprendimento delle lingue.</w:t>
      </w:r>
    </w:p>
    <w:p w:rsidR="00D125FB" w:rsidRDefault="0018655D" w:rsidP="0048737D">
      <w:pPr>
        <w:jc w:val="both"/>
      </w:pPr>
      <w:r w:rsidRPr="005A5A09">
        <w:t>L’importo complessi</w:t>
      </w:r>
      <w:r w:rsidR="00D125FB">
        <w:t>vo del progetto è indicato nelle tabelle sottostanti</w:t>
      </w:r>
      <w:r w:rsidRPr="005A5A09">
        <w:t>:</w:t>
      </w:r>
    </w:p>
    <w:p w:rsidR="00C20B2C" w:rsidRPr="005A5A09" w:rsidRDefault="00AB3079" w:rsidP="0048737D">
      <w:pPr>
        <w:jc w:val="both"/>
      </w:pPr>
      <w:r w:rsidRPr="005A5A09">
        <w:t xml:space="preserve"> </w:t>
      </w:r>
      <w:r w:rsidR="000B1250" w:rsidRPr="005A5A09">
        <w:rPr>
          <w:b/>
          <w:u w:val="single"/>
        </w:rPr>
        <w:t>Codice progetto 10.8.B1-FESRPON-CA-2018-146 lingue per il mondo</w:t>
      </w:r>
    </w:p>
    <w:tbl>
      <w:tblPr>
        <w:tblStyle w:val="Grigliatabella"/>
        <w:tblW w:w="0" w:type="auto"/>
        <w:tblLook w:val="04A0"/>
      </w:tblPr>
      <w:tblGrid>
        <w:gridCol w:w="1310"/>
        <w:gridCol w:w="1948"/>
        <w:gridCol w:w="1630"/>
        <w:gridCol w:w="1630"/>
        <w:gridCol w:w="1630"/>
        <w:gridCol w:w="1630"/>
      </w:tblGrid>
      <w:tr w:rsidR="0018655D" w:rsidRPr="005A5A09" w:rsidTr="005E2813">
        <w:tc>
          <w:tcPr>
            <w:tcW w:w="1310" w:type="dxa"/>
          </w:tcPr>
          <w:p w:rsidR="0018655D" w:rsidRPr="00D125FB" w:rsidRDefault="0018655D" w:rsidP="0048737D">
            <w:pPr>
              <w:jc w:val="both"/>
            </w:pPr>
            <w:r w:rsidRPr="00D125FB">
              <w:t>sottoazione</w:t>
            </w:r>
          </w:p>
        </w:tc>
        <w:tc>
          <w:tcPr>
            <w:tcW w:w="1948" w:type="dxa"/>
          </w:tcPr>
          <w:p w:rsidR="0018655D" w:rsidRPr="00D125FB" w:rsidRDefault="0018655D" w:rsidP="0048737D">
            <w:pPr>
              <w:jc w:val="both"/>
            </w:pPr>
            <w:r w:rsidRPr="00D125FB">
              <w:t>Codice identificativo d</w:t>
            </w:r>
            <w:r w:rsidR="005A5A09" w:rsidRPr="00D125FB">
              <w:t>el</w:t>
            </w:r>
            <w:r w:rsidRPr="00D125FB">
              <w:t xml:space="preserve"> progetto</w:t>
            </w:r>
          </w:p>
        </w:tc>
        <w:tc>
          <w:tcPr>
            <w:tcW w:w="1630" w:type="dxa"/>
          </w:tcPr>
          <w:p w:rsidR="0018655D" w:rsidRPr="00D125FB" w:rsidRDefault="0018655D" w:rsidP="0048737D">
            <w:pPr>
              <w:jc w:val="both"/>
            </w:pPr>
            <w:r w:rsidRPr="00D125FB">
              <w:t>Titolo del modulo</w:t>
            </w:r>
          </w:p>
        </w:tc>
        <w:tc>
          <w:tcPr>
            <w:tcW w:w="1630" w:type="dxa"/>
          </w:tcPr>
          <w:p w:rsidR="0018655D" w:rsidRPr="00D125FB" w:rsidRDefault="0018655D" w:rsidP="0048737D">
            <w:pPr>
              <w:jc w:val="both"/>
            </w:pPr>
            <w:r w:rsidRPr="00D125FB">
              <w:t>Importo autorizzato per le forniture</w:t>
            </w:r>
          </w:p>
        </w:tc>
        <w:tc>
          <w:tcPr>
            <w:tcW w:w="1630" w:type="dxa"/>
          </w:tcPr>
          <w:p w:rsidR="0018655D" w:rsidRPr="00D125FB" w:rsidRDefault="0018655D" w:rsidP="0048737D">
            <w:pPr>
              <w:jc w:val="both"/>
            </w:pPr>
            <w:r w:rsidRPr="00D125FB">
              <w:t>Importo autorizzato per le spese generali</w:t>
            </w:r>
          </w:p>
        </w:tc>
        <w:tc>
          <w:tcPr>
            <w:tcW w:w="1630" w:type="dxa"/>
          </w:tcPr>
          <w:p w:rsidR="0018655D" w:rsidRPr="00D125FB" w:rsidRDefault="0018655D" w:rsidP="0048737D">
            <w:pPr>
              <w:jc w:val="both"/>
            </w:pPr>
            <w:r w:rsidRPr="00D125FB">
              <w:t>Totale importo autorizzato</w:t>
            </w:r>
          </w:p>
        </w:tc>
      </w:tr>
      <w:tr w:rsidR="0018655D" w:rsidRPr="005A5A09" w:rsidTr="005E2813">
        <w:tc>
          <w:tcPr>
            <w:tcW w:w="1310" w:type="dxa"/>
          </w:tcPr>
          <w:p w:rsidR="0018655D" w:rsidRPr="00D125FB" w:rsidRDefault="0018655D" w:rsidP="0048737D">
            <w:pPr>
              <w:jc w:val="both"/>
            </w:pPr>
            <w:r w:rsidRPr="00D125FB">
              <w:t>1.8.1.B1</w:t>
            </w:r>
          </w:p>
        </w:tc>
        <w:tc>
          <w:tcPr>
            <w:tcW w:w="1948" w:type="dxa"/>
          </w:tcPr>
          <w:p w:rsidR="0018655D" w:rsidRPr="00D125FB" w:rsidRDefault="0018655D" w:rsidP="0048737D">
            <w:pPr>
              <w:jc w:val="both"/>
            </w:pPr>
            <w:r w:rsidRPr="00D125FB">
              <w:t>10.8.1.B1-FESRPON-CA-2018-146</w:t>
            </w:r>
          </w:p>
        </w:tc>
        <w:tc>
          <w:tcPr>
            <w:tcW w:w="1630" w:type="dxa"/>
          </w:tcPr>
          <w:p w:rsidR="0018655D" w:rsidRPr="00D125FB" w:rsidRDefault="0018655D" w:rsidP="0048737D">
            <w:pPr>
              <w:jc w:val="both"/>
            </w:pPr>
            <w:r w:rsidRPr="00D125FB">
              <w:t>Lingue nel mondo</w:t>
            </w:r>
          </w:p>
        </w:tc>
        <w:tc>
          <w:tcPr>
            <w:tcW w:w="1630" w:type="dxa"/>
          </w:tcPr>
          <w:p w:rsidR="0018655D" w:rsidRPr="00D125FB" w:rsidRDefault="0018655D" w:rsidP="0048737D">
            <w:pPr>
              <w:jc w:val="both"/>
            </w:pPr>
            <w:r w:rsidRPr="00D125FB">
              <w:t>€. 21.504,00</w:t>
            </w:r>
          </w:p>
        </w:tc>
        <w:tc>
          <w:tcPr>
            <w:tcW w:w="1630" w:type="dxa"/>
          </w:tcPr>
          <w:p w:rsidR="0018655D" w:rsidRPr="00D125FB" w:rsidRDefault="0018655D" w:rsidP="0048737D">
            <w:pPr>
              <w:jc w:val="both"/>
            </w:pPr>
            <w:r w:rsidRPr="00D125FB">
              <w:t>€. 3.492,84</w:t>
            </w:r>
          </w:p>
        </w:tc>
        <w:tc>
          <w:tcPr>
            <w:tcW w:w="1630" w:type="dxa"/>
          </w:tcPr>
          <w:p w:rsidR="0018655D" w:rsidRPr="00D125FB" w:rsidRDefault="0018655D" w:rsidP="0048737D">
            <w:pPr>
              <w:jc w:val="both"/>
            </w:pPr>
            <w:r w:rsidRPr="00D125FB">
              <w:t>€. 24.996,84</w:t>
            </w:r>
          </w:p>
        </w:tc>
      </w:tr>
    </w:tbl>
    <w:p w:rsidR="00561730" w:rsidRDefault="00561730" w:rsidP="0048737D">
      <w:pPr>
        <w:jc w:val="both"/>
        <w:rPr>
          <w:b/>
        </w:rPr>
      </w:pPr>
    </w:p>
    <w:p w:rsidR="00561730" w:rsidRPr="00561730" w:rsidRDefault="00561730" w:rsidP="0048737D">
      <w:pPr>
        <w:jc w:val="both"/>
      </w:pPr>
      <w:r w:rsidRPr="005A5A09">
        <w:rPr>
          <w:b/>
          <w:u w:val="single"/>
        </w:rPr>
        <w:t>Codice progetto 10.8.B2-FESRPON-CA-2018-127 Il futuro? Sarà rinnovabile!</w:t>
      </w:r>
    </w:p>
    <w:tbl>
      <w:tblPr>
        <w:tblStyle w:val="Grigliatabella"/>
        <w:tblW w:w="0" w:type="auto"/>
        <w:tblLook w:val="04A0"/>
      </w:tblPr>
      <w:tblGrid>
        <w:gridCol w:w="1585"/>
        <w:gridCol w:w="1608"/>
        <w:gridCol w:w="1936"/>
        <w:gridCol w:w="1575"/>
        <w:gridCol w:w="1575"/>
        <w:gridCol w:w="1575"/>
      </w:tblGrid>
      <w:tr w:rsidR="00561730" w:rsidTr="00317D51">
        <w:tc>
          <w:tcPr>
            <w:tcW w:w="1629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bCs/>
                <w:color w:val="000000"/>
              </w:rPr>
              <w:t>Sottoazione</w:t>
            </w:r>
          </w:p>
        </w:tc>
        <w:tc>
          <w:tcPr>
            <w:tcW w:w="1629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bCs/>
                <w:color w:val="000000"/>
              </w:rPr>
              <w:t>Codice identificativo progetto</w:t>
            </w:r>
            <w:r w:rsidRPr="00561730">
              <w:rPr>
                <w:bCs/>
                <w:i/>
                <w:iCs/>
                <w:color w:val="000000"/>
              </w:rPr>
              <w:t>1</w:t>
            </w:r>
          </w:p>
        </w:tc>
        <w:tc>
          <w:tcPr>
            <w:tcW w:w="1630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bCs/>
                <w:color w:val="000000"/>
              </w:rPr>
              <w:t>Titolo modulo</w:t>
            </w:r>
          </w:p>
        </w:tc>
        <w:tc>
          <w:tcPr>
            <w:tcW w:w="1630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bCs/>
                <w:color w:val="000000"/>
              </w:rPr>
              <w:t>Importo autorizzato forniture</w:t>
            </w:r>
          </w:p>
        </w:tc>
        <w:tc>
          <w:tcPr>
            <w:tcW w:w="1630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bCs/>
                <w:color w:val="000000"/>
              </w:rPr>
              <w:t>Importo autorizzato spese generali</w:t>
            </w:r>
          </w:p>
        </w:tc>
        <w:tc>
          <w:tcPr>
            <w:tcW w:w="1630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bCs/>
                <w:color w:val="000000"/>
              </w:rPr>
              <w:t>Totale autorizzato progetto</w:t>
            </w:r>
          </w:p>
        </w:tc>
      </w:tr>
      <w:tr w:rsidR="00561730" w:rsidTr="00317D51">
        <w:tc>
          <w:tcPr>
            <w:tcW w:w="1629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color w:val="000000"/>
              </w:rPr>
              <w:t>10.8.1.B2</w:t>
            </w:r>
          </w:p>
        </w:tc>
        <w:tc>
          <w:tcPr>
            <w:tcW w:w="1629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color w:val="000000"/>
              </w:rPr>
              <w:t>10.8.1.B2-FESRPON-CA-2018-127</w:t>
            </w:r>
          </w:p>
        </w:tc>
        <w:tc>
          <w:tcPr>
            <w:tcW w:w="1630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color w:val="000000"/>
              </w:rPr>
              <w:t>IL FUTURO? SARA' RINNOVABILE!</w:t>
            </w:r>
          </w:p>
        </w:tc>
        <w:tc>
          <w:tcPr>
            <w:tcW w:w="1630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color w:val="000000"/>
              </w:rPr>
              <w:t>€ 63.750,00</w:t>
            </w:r>
          </w:p>
        </w:tc>
        <w:tc>
          <w:tcPr>
            <w:tcW w:w="1630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color w:val="000000"/>
              </w:rPr>
              <w:t>€ 11.250,00</w:t>
            </w:r>
          </w:p>
        </w:tc>
        <w:tc>
          <w:tcPr>
            <w:tcW w:w="1630" w:type="dxa"/>
          </w:tcPr>
          <w:p w:rsidR="00561730" w:rsidRPr="00561730" w:rsidRDefault="00561730" w:rsidP="00317D51">
            <w:pPr>
              <w:jc w:val="both"/>
            </w:pPr>
            <w:r w:rsidRPr="00561730">
              <w:rPr>
                <w:color w:val="000000"/>
              </w:rPr>
              <w:t>€ 75.000,00</w:t>
            </w:r>
          </w:p>
        </w:tc>
      </w:tr>
    </w:tbl>
    <w:p w:rsidR="0018655D" w:rsidRPr="005A5A09" w:rsidRDefault="003B68D5" w:rsidP="0048737D">
      <w:pPr>
        <w:jc w:val="both"/>
        <w:rPr>
          <w:b/>
        </w:rPr>
      </w:pPr>
      <w:r w:rsidRPr="005A5A09">
        <w:rPr>
          <w:b/>
        </w:rPr>
        <w:t>Il Consiglio di Istituto</w:t>
      </w:r>
    </w:p>
    <w:p w:rsidR="00395631" w:rsidRPr="005A5A09" w:rsidRDefault="00395631" w:rsidP="0048737D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>Ascoltata la relazione del Ds;</w:t>
      </w:r>
    </w:p>
    <w:p w:rsidR="00314D60" w:rsidRPr="005A5A09" w:rsidRDefault="00314D60" w:rsidP="00314D60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>Vista la proposta della Giunta Esecutiva;</w:t>
      </w:r>
    </w:p>
    <w:p w:rsidR="00395631" w:rsidRDefault="00395631" w:rsidP="0048737D">
      <w:pPr>
        <w:pStyle w:val="Paragrafoelenco"/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 w:rsidRPr="005A5A09">
        <w:rPr>
          <w:b/>
        </w:rPr>
        <w:t xml:space="preserve">Vista la nota </w:t>
      </w:r>
      <w:proofErr w:type="spellStart"/>
      <w:r w:rsidRPr="005A5A09">
        <w:rPr>
          <w:b/>
        </w:rPr>
        <w:t>autorizzativa</w:t>
      </w:r>
      <w:proofErr w:type="spellEnd"/>
      <w:r w:rsidRPr="005A5A09">
        <w:rPr>
          <w:b/>
        </w:rPr>
        <w:t xml:space="preserve"> MIUR </w:t>
      </w:r>
      <w:proofErr w:type="spellStart"/>
      <w:r w:rsidRPr="005A5A09">
        <w:rPr>
          <w:b/>
        </w:rPr>
        <w:t>prot</w:t>
      </w:r>
      <w:proofErr w:type="spellEnd"/>
      <w:r w:rsidRPr="005A5A09">
        <w:rPr>
          <w:b/>
        </w:rPr>
        <w:t>. n. AOODGEFID/9866 del 20/04/2018;</w:t>
      </w:r>
    </w:p>
    <w:p w:rsidR="00561730" w:rsidRPr="00561730" w:rsidRDefault="00561730" w:rsidP="00561730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 xml:space="preserve">Vista la nota </w:t>
      </w:r>
      <w:proofErr w:type="spellStart"/>
      <w:r w:rsidRPr="005A5A09">
        <w:rPr>
          <w:b/>
        </w:rPr>
        <w:t>autorizzativa</w:t>
      </w:r>
      <w:proofErr w:type="spellEnd"/>
      <w:r w:rsidRPr="005A5A09">
        <w:rPr>
          <w:b/>
        </w:rPr>
        <w:t xml:space="preserve"> MIUR </w:t>
      </w:r>
      <w:proofErr w:type="spellStart"/>
      <w:r w:rsidRPr="005A5A09">
        <w:rPr>
          <w:b/>
        </w:rPr>
        <w:t>prot</w:t>
      </w:r>
      <w:proofErr w:type="spellEnd"/>
      <w:r w:rsidRPr="005A5A09">
        <w:rPr>
          <w:b/>
        </w:rPr>
        <w:t>. n. AOODGEFID/9878 del 20/04/2018;</w:t>
      </w:r>
    </w:p>
    <w:p w:rsidR="00395631" w:rsidRPr="005A5A09" w:rsidRDefault="00395631" w:rsidP="0048737D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 xml:space="preserve">Visto il Programma Annuale </w:t>
      </w:r>
      <w:r w:rsidR="00AB3079" w:rsidRPr="005A5A09">
        <w:rPr>
          <w:b/>
        </w:rPr>
        <w:t xml:space="preserve"> </w:t>
      </w:r>
      <w:r w:rsidRPr="005A5A09">
        <w:rPr>
          <w:b/>
        </w:rPr>
        <w:t xml:space="preserve"> 2018 provato dal Consiglio d’Istituto in data 11/12/2017;</w:t>
      </w:r>
    </w:p>
    <w:p w:rsidR="00395631" w:rsidRPr="005A5A09" w:rsidRDefault="00395631" w:rsidP="0048737D">
      <w:pPr>
        <w:pStyle w:val="Paragrafoelenco"/>
        <w:numPr>
          <w:ilvl w:val="0"/>
          <w:numId w:val="2"/>
        </w:numPr>
        <w:jc w:val="both"/>
        <w:rPr>
          <w:b/>
        </w:rPr>
      </w:pPr>
      <w:r w:rsidRPr="005A5A09">
        <w:rPr>
          <w:b/>
        </w:rPr>
        <w:t>Considerato che occorre provvedere alla variazione di bilancio per l’esercizio 2018, per effetto dell’entrata dei fondi FSE;</w:t>
      </w:r>
    </w:p>
    <w:p w:rsidR="00395631" w:rsidRPr="005A5A09" w:rsidRDefault="003B68D5" w:rsidP="0048737D">
      <w:pPr>
        <w:pStyle w:val="Paragrafoelenco"/>
        <w:jc w:val="both"/>
        <w:rPr>
          <w:b/>
        </w:rPr>
      </w:pPr>
      <w:r w:rsidRPr="005A5A09">
        <w:rPr>
          <w:b/>
        </w:rPr>
        <w:t xml:space="preserve">All’unanimità approva </w:t>
      </w:r>
      <w:r w:rsidR="00561730">
        <w:rPr>
          <w:b/>
        </w:rPr>
        <w:t>le seguenti variazioni</w:t>
      </w:r>
      <w:r w:rsidR="00395631" w:rsidRPr="005A5A09">
        <w:rPr>
          <w:b/>
        </w:rPr>
        <w:t xml:space="preserve"> al programma annuale dell’esercizio finanziario 2018</w:t>
      </w:r>
    </w:p>
    <w:tbl>
      <w:tblPr>
        <w:tblW w:w="9749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6"/>
        <w:gridCol w:w="1625"/>
        <w:gridCol w:w="1845"/>
        <w:gridCol w:w="2053"/>
        <w:gridCol w:w="1679"/>
        <w:gridCol w:w="2001"/>
      </w:tblGrid>
      <w:tr w:rsidR="00AC379C" w:rsidRPr="005A5A09" w:rsidTr="001E33D1">
        <w:trPr>
          <w:trHeight w:val="432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ENTRATE</w:t>
            </w: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br/>
            </w:r>
            <w:proofErr w:type="spellStart"/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Aggr</w:t>
            </w:r>
            <w:proofErr w:type="spellEnd"/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./Voce/Sottovoce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PREVISIONE INIZIALE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MODIFICHE PRECEDENTI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MODIFICA ATTUALE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PREVISIONE DEFINITIVA</w:t>
            </w:r>
          </w:p>
        </w:tc>
      </w:tr>
      <w:tr w:rsidR="00AC379C" w:rsidRPr="005A5A09" w:rsidTr="001E33D1">
        <w:trPr>
          <w:trHeight w:val="216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04|01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UNIONE EUROPEA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50.820,00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24.996,84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75.816,84</w:t>
            </w:r>
          </w:p>
        </w:tc>
      </w:tr>
      <w:tr w:rsidR="00AC379C" w:rsidRPr="005A5A09" w:rsidTr="001E33D1">
        <w:trPr>
          <w:trHeight w:val="216"/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24.996,84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:rsidR="00AC379C" w:rsidRPr="005A5A09" w:rsidRDefault="00AC379C" w:rsidP="0048737D">
      <w:p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 </w:t>
      </w:r>
    </w:p>
    <w:p w:rsidR="00AC379C" w:rsidRPr="005A5A09" w:rsidRDefault="00AC379C" w:rsidP="0048737D">
      <w:p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 </w:t>
      </w:r>
    </w:p>
    <w:tbl>
      <w:tblPr>
        <w:tblW w:w="9809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7"/>
        <w:gridCol w:w="2695"/>
        <w:gridCol w:w="1654"/>
        <w:gridCol w:w="1808"/>
        <w:gridCol w:w="1479"/>
        <w:gridCol w:w="1756"/>
      </w:tblGrid>
      <w:tr w:rsidR="00AC379C" w:rsidRPr="00871494" w:rsidTr="001E33D1">
        <w:trPr>
          <w:trHeight w:val="428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SPESE</w:t>
            </w: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br/>
            </w:r>
            <w:proofErr w:type="spellStart"/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Aggr</w:t>
            </w:r>
            <w:proofErr w:type="spellEnd"/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./Voce/Sottovoce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PREVISIONE INIZIALE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MODIFICHE PRECEDENTI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MODIFICA ATTUALE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PREVISIONE DEFINITIVA</w:t>
            </w:r>
          </w:p>
        </w:tc>
      </w:tr>
      <w:tr w:rsidR="00AC379C" w:rsidRPr="00871494" w:rsidTr="001E33D1">
        <w:trPr>
          <w:trHeight w:val="412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P23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10.8.1.B1-FESRPON-CA-2018-146 LINGUE PER IL MONDO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24.996,84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24.996,84</w:t>
            </w:r>
          </w:p>
        </w:tc>
      </w:tr>
      <w:tr w:rsidR="00AC379C" w:rsidRPr="00871494" w:rsidTr="001E33D1">
        <w:trPr>
          <w:trHeight w:val="222"/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24.996,84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AC379C" w:rsidRPr="00871494" w:rsidRDefault="00AC379C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:rsidR="00D125FB" w:rsidRDefault="00D125FB" w:rsidP="0048737D">
      <w:pPr>
        <w:jc w:val="both"/>
      </w:pPr>
    </w:p>
    <w:p w:rsidR="00114AC3" w:rsidRPr="005A5A09" w:rsidRDefault="00114AC3" w:rsidP="0048737D">
      <w:pPr>
        <w:jc w:val="both"/>
        <w:rPr>
          <w:b/>
          <w:u w:val="single"/>
        </w:rPr>
      </w:pPr>
    </w:p>
    <w:tbl>
      <w:tblPr>
        <w:tblW w:w="9973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6"/>
        <w:gridCol w:w="1645"/>
        <w:gridCol w:w="1889"/>
        <w:gridCol w:w="2110"/>
        <w:gridCol w:w="1725"/>
        <w:gridCol w:w="2058"/>
      </w:tblGrid>
      <w:tr w:rsidR="00FA1693" w:rsidRPr="00871494" w:rsidTr="001E33D1">
        <w:trPr>
          <w:trHeight w:val="520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ENTRATE</w:t>
            </w: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br/>
            </w:r>
            <w:proofErr w:type="spellStart"/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Aggr</w:t>
            </w:r>
            <w:proofErr w:type="spellEnd"/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./Voce/Sottovoce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PREVISIONE INIZIALE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MODIFICHE PRECEDENTI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MODIFICA ATTUALE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PREVISIONE DEFINITIVA</w:t>
            </w:r>
          </w:p>
        </w:tc>
      </w:tr>
      <w:tr w:rsidR="00FA1693" w:rsidRPr="00871494" w:rsidTr="001E33D1">
        <w:trPr>
          <w:trHeight w:val="26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04|01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UNIONE EUROPEA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75.816,84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75.000,00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150.816,84</w:t>
            </w:r>
          </w:p>
        </w:tc>
      </w:tr>
      <w:tr w:rsidR="00FA1693" w:rsidRPr="00871494" w:rsidTr="001E33D1">
        <w:trPr>
          <w:trHeight w:val="260"/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75.000,00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:rsidR="00FA1693" w:rsidRPr="00871494" w:rsidRDefault="00FA1693" w:rsidP="0048737D">
      <w:pPr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871494">
        <w:rPr>
          <w:rFonts w:eastAsia="Times New Roman"/>
          <w:sz w:val="20"/>
          <w:szCs w:val="20"/>
          <w:lang w:eastAsia="it-IT"/>
        </w:rPr>
        <w:t> </w:t>
      </w:r>
    </w:p>
    <w:p w:rsidR="00FA1693" w:rsidRPr="005A5A09" w:rsidRDefault="00FA1693" w:rsidP="0048737D">
      <w:p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 </w:t>
      </w:r>
    </w:p>
    <w:p w:rsidR="00FA1693" w:rsidRPr="005A5A09" w:rsidRDefault="00FA1693" w:rsidP="0048737D">
      <w:p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 </w:t>
      </w:r>
    </w:p>
    <w:tbl>
      <w:tblPr>
        <w:tblW w:w="10020" w:type="dxa"/>
        <w:tblCellSpacing w:w="0" w:type="dxa"/>
        <w:tblBorders>
          <w:top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7"/>
        <w:gridCol w:w="2937"/>
        <w:gridCol w:w="1648"/>
        <w:gridCol w:w="1799"/>
        <w:gridCol w:w="1472"/>
        <w:gridCol w:w="1747"/>
      </w:tblGrid>
      <w:tr w:rsidR="00FA1693" w:rsidRPr="005A5A09" w:rsidTr="001E33D1">
        <w:trPr>
          <w:trHeight w:val="412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SPESE</w:t>
            </w: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br/>
            </w:r>
            <w:proofErr w:type="spellStart"/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Aggr</w:t>
            </w:r>
            <w:proofErr w:type="spellEnd"/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./Voce/Sottovoce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PREVISIONE INIZIALE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MODIFICHE PRECEDENTI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MODIFICA ATTUALE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PREVISIONE DEFINITIVA</w:t>
            </w:r>
          </w:p>
        </w:tc>
      </w:tr>
      <w:tr w:rsidR="00FA1693" w:rsidRPr="005A5A09" w:rsidTr="001E33D1">
        <w:trPr>
          <w:trHeight w:val="412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P22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10.8.1.B2-FESRPON-CA-2018-127 IL FUTURO SARA' RINNOVABILE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75.000,00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75.000,00</w:t>
            </w:r>
          </w:p>
        </w:tc>
      </w:tr>
      <w:tr w:rsidR="00FA1693" w:rsidRPr="005A5A09" w:rsidTr="001E33D1">
        <w:trPr>
          <w:trHeight w:val="206"/>
          <w:tblCellSpacing w:w="0" w:type="dxa"/>
        </w:trPr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dotted" w:sz="6" w:space="0" w:color="D8D8D7"/>
              <w:left w:val="dotted" w:sz="6" w:space="0" w:color="D8D8D7"/>
              <w:bottom w:val="dotted" w:sz="6" w:space="0" w:color="D8D8D7"/>
              <w:right w:val="dotted" w:sz="6" w:space="0" w:color="D8D8D7"/>
            </w:tcBorders>
            <w:vAlign w:val="center"/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 w:rsidRPr="00871494">
              <w:rPr>
                <w:rFonts w:eastAsia="Times New Roman"/>
                <w:sz w:val="20"/>
                <w:szCs w:val="20"/>
                <w:lang w:eastAsia="it-IT"/>
              </w:rPr>
              <w:t>75.000,00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FA1693" w:rsidRPr="00871494" w:rsidRDefault="00FA1693" w:rsidP="004873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:rsidR="000401EC" w:rsidRPr="005A5A09" w:rsidRDefault="000401EC" w:rsidP="0048737D">
      <w:pPr>
        <w:jc w:val="both"/>
        <w:rPr>
          <w:b/>
        </w:rPr>
      </w:pPr>
    </w:p>
    <w:p w:rsidR="000401EC" w:rsidRPr="005A5A09" w:rsidRDefault="00AB3079" w:rsidP="000401EC">
      <w:pPr>
        <w:jc w:val="center"/>
        <w:rPr>
          <w:b/>
        </w:rPr>
      </w:pPr>
      <w:r w:rsidRPr="005A5A09">
        <w:rPr>
          <w:b/>
        </w:rPr>
        <w:t>DELIBERA n. 39</w:t>
      </w:r>
    </w:p>
    <w:p w:rsidR="00B96B23" w:rsidRPr="005A5A09" w:rsidRDefault="003B68D5" w:rsidP="00AF357E">
      <w:pPr>
        <w:spacing w:after="0"/>
        <w:jc w:val="both"/>
      </w:pPr>
      <w:r w:rsidRPr="005A5A09">
        <w:rPr>
          <w:b/>
        </w:rPr>
        <w:t xml:space="preserve">Quinto punto </w:t>
      </w:r>
      <w:r w:rsidRPr="005A5A09">
        <w:t>all’ordine del giorno</w:t>
      </w:r>
      <w:r w:rsidR="00650095" w:rsidRPr="005A5A09">
        <w:rPr>
          <w:b/>
        </w:rPr>
        <w:t xml:space="preserve">Approvazione criteri di individuazione figure di sistema (progettista – collaudatore) – Progetto 10.8.B1-FESRPON-CA-2018-146 lingue per il mondo e 10.8.B2-FESRPON-CA2018-127 Il futuro? Sarà rinnovabile! Relativi compensi e procedure di selezione; </w:t>
      </w:r>
    </w:p>
    <w:p w:rsidR="00B96B23" w:rsidRPr="005A5A09" w:rsidRDefault="00AB3079" w:rsidP="00AF357E">
      <w:pPr>
        <w:spacing w:after="0"/>
        <w:jc w:val="both"/>
      </w:pPr>
      <w:r w:rsidRPr="005A5A09">
        <w:t>Il</w:t>
      </w:r>
      <w:r w:rsidR="00B96B23" w:rsidRPr="005A5A09">
        <w:t xml:space="preserve"> Dirigente </w:t>
      </w:r>
      <w:r w:rsidRPr="005A5A09">
        <w:t xml:space="preserve">  precisa </w:t>
      </w:r>
      <w:r w:rsidR="00B96B23" w:rsidRPr="005A5A09">
        <w:t>al Collegio</w:t>
      </w:r>
      <w:r w:rsidRPr="005A5A09">
        <w:t xml:space="preserve"> che </w:t>
      </w:r>
      <w:r w:rsidR="00B96B23" w:rsidRPr="005A5A09">
        <w:t xml:space="preserve"> l’approvazione del</w:t>
      </w:r>
      <w:r w:rsidRPr="005A5A09">
        <w:t xml:space="preserve"> suddetto</w:t>
      </w:r>
      <w:r w:rsidR="00B96B23" w:rsidRPr="005A5A09">
        <w:t xml:space="preserve"> progetto FESR per la realizzazione di un laboratorio di Meccanica e meccatronica presso ITIS di Bagnoli e laboratorio linguistico del Liceo di Montella</w:t>
      </w:r>
      <w:r w:rsidRPr="005A5A09">
        <w:t xml:space="preserve"> comporta la necessità di</w:t>
      </w:r>
      <w:r w:rsidR="00B96B23" w:rsidRPr="005A5A09">
        <w:t xml:space="preserve"> individuare due progettisti e due collaudatori (</w:t>
      </w:r>
      <w:r w:rsidR="00871494">
        <w:t xml:space="preserve">rispettivamente </w:t>
      </w:r>
      <w:r w:rsidR="00B96B23" w:rsidRPr="005A5A09">
        <w:t xml:space="preserve">per il lavoro strutturale </w:t>
      </w:r>
      <w:r w:rsidR="00871494">
        <w:t>del laboratorio di Bagnoli e</w:t>
      </w:r>
      <w:r w:rsidR="00B96B23" w:rsidRPr="005A5A09">
        <w:t xml:space="preserve"> per il laboratorio linguistico di Montella). Per la scelta degli esperti e dei corrispondenti collaudatori propone i seguenti criteri,</w:t>
      </w:r>
      <w:r w:rsidRPr="005A5A09">
        <w:t xml:space="preserve"> </w:t>
      </w:r>
      <w:r w:rsidR="00B96B23" w:rsidRPr="005A5A09">
        <w:t xml:space="preserve">già approvati nel Collegio dei docenti del </w:t>
      </w:r>
      <w:r w:rsidR="00E810A9" w:rsidRPr="005A5A09">
        <w:t>24/10/2017:</w:t>
      </w:r>
    </w:p>
    <w:p w:rsidR="00B96B23" w:rsidRPr="005A5A09" w:rsidRDefault="00B96B23" w:rsidP="004873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5A5A09">
        <w:t xml:space="preserve">Livello di qualificazione professionale e scientifica dei candidati; </w:t>
      </w:r>
    </w:p>
    <w:p w:rsidR="00B96B23" w:rsidRPr="005A5A09" w:rsidRDefault="00B96B23" w:rsidP="004873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5A5A09">
        <w:t xml:space="preserve">Correlazione tra attività professionale e/o scientifica svolta dal candidato e l’attività per la quale è richiesto l’intervento; </w:t>
      </w:r>
    </w:p>
    <w:p w:rsidR="00B96B23" w:rsidRPr="005A5A09" w:rsidRDefault="00B96B23" w:rsidP="004873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5A5A09">
        <w:t xml:space="preserve">Precedenti esperienze certificate (incarichi pubblici e/o privati) maturate nel settore oggetto dell’intervento; </w:t>
      </w:r>
    </w:p>
    <w:p w:rsidR="00AB3079" w:rsidRPr="005A5A09" w:rsidRDefault="00AB3079" w:rsidP="00AB3079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735398" w:rsidRPr="005A5A09" w:rsidRDefault="00735398" w:rsidP="00AF357E">
      <w:pPr>
        <w:suppressAutoHyphens/>
        <w:autoSpaceDN w:val="0"/>
        <w:spacing w:after="0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Si precisa che i compensi rispetteranno quanto previsto dalle tabelle delle linee guida dei bandi PON.</w:t>
      </w:r>
    </w:p>
    <w:p w:rsidR="00B96B23" w:rsidRPr="005A5A09" w:rsidRDefault="00B96B23" w:rsidP="00AF357E">
      <w:pPr>
        <w:autoSpaceDE w:val="0"/>
        <w:autoSpaceDN w:val="0"/>
        <w:adjustRightInd w:val="0"/>
        <w:spacing w:after="0"/>
        <w:jc w:val="both"/>
        <w:rPr>
          <w:b/>
        </w:rPr>
      </w:pPr>
      <w:r w:rsidRPr="005A5A09">
        <w:rPr>
          <w:b/>
        </w:rPr>
        <w:t>Il Co</w:t>
      </w:r>
      <w:r w:rsidR="00E810A9" w:rsidRPr="005A5A09">
        <w:rPr>
          <w:b/>
        </w:rPr>
        <w:t>nsiglio</w:t>
      </w:r>
      <w:r w:rsidRPr="005A5A09">
        <w:rPr>
          <w:b/>
        </w:rPr>
        <w:t xml:space="preserve">, verificata la coerenza tra i criteri proposti e le professionalità da ricercare, considerato che i criteri sono già </w:t>
      </w:r>
      <w:r w:rsidR="00E810A9" w:rsidRPr="005A5A09">
        <w:rPr>
          <w:b/>
        </w:rPr>
        <w:t>stati approvati dal Collegio dei docenti</w:t>
      </w:r>
      <w:r w:rsidR="00871494">
        <w:rPr>
          <w:b/>
        </w:rPr>
        <w:t xml:space="preserve"> </w:t>
      </w:r>
      <w:r w:rsidRPr="005A5A09">
        <w:rPr>
          <w:b/>
        </w:rPr>
        <w:t xml:space="preserve">e andranno declinati in apposite griglie di valutazione, conferma e approva all’unanimità i criteri </w:t>
      </w:r>
      <w:r w:rsidR="00871494" w:rsidRPr="005A5A09">
        <w:rPr>
          <w:b/>
        </w:rPr>
        <w:t xml:space="preserve">sopra riportati </w:t>
      </w:r>
      <w:r w:rsidRPr="005A5A09">
        <w:rPr>
          <w:b/>
        </w:rPr>
        <w:t xml:space="preserve">per l’individuazione dei progettisti e dei collaudatori. </w:t>
      </w:r>
    </w:p>
    <w:p w:rsidR="00AF357E" w:rsidRDefault="00AF357E" w:rsidP="000401EC">
      <w:pPr>
        <w:jc w:val="center"/>
        <w:rPr>
          <w:b/>
        </w:rPr>
      </w:pPr>
    </w:p>
    <w:p w:rsidR="000401EC" w:rsidRPr="005A5A09" w:rsidRDefault="00AB3079" w:rsidP="000401EC">
      <w:pPr>
        <w:jc w:val="center"/>
        <w:rPr>
          <w:b/>
        </w:rPr>
      </w:pPr>
      <w:r w:rsidRPr="005A5A09">
        <w:rPr>
          <w:b/>
        </w:rPr>
        <w:t>DELIBERA n. 40</w:t>
      </w:r>
    </w:p>
    <w:p w:rsidR="00871494" w:rsidRDefault="003B68D5" w:rsidP="00871494">
      <w:pPr>
        <w:jc w:val="both"/>
      </w:pPr>
      <w:r w:rsidRPr="005A5A09">
        <w:rPr>
          <w:b/>
        </w:rPr>
        <w:t xml:space="preserve">Sesto punto </w:t>
      </w:r>
      <w:r w:rsidRPr="005A5A09">
        <w:t>all’ordine del giorno</w:t>
      </w:r>
      <w:r w:rsidR="00650095" w:rsidRPr="005A5A09">
        <w:rPr>
          <w:b/>
        </w:rPr>
        <w:t xml:space="preserve"> Approvazione criteri di individuazione figure di sistema (esperto– tutor – valutatore – docente di supporto) – Progetto PON – FSE Competenze di base, avviso 1953 del 21/02/2017, codice progetto 10.2.2A-FSEPON-CA-2017- 326 Titolo” Più competenti più responsabili”, relativi compensi e procedure di selezione;</w:t>
      </w:r>
      <w:r w:rsidR="00650095" w:rsidRPr="005A5A09">
        <w:rPr>
          <w:lang w:bidi="he-IL"/>
        </w:rPr>
        <w:t xml:space="preserve"> </w:t>
      </w:r>
      <w:r w:rsidR="00650095" w:rsidRPr="005A5A09">
        <w:t xml:space="preserve">Considerate le recenti autorizzazioni dei progetti PON – FSE presentati dalla scuola, “Competenze di base” e </w:t>
      </w:r>
      <w:r w:rsidR="00650095" w:rsidRPr="005A5A09">
        <w:lastRenderedPageBreak/>
        <w:t xml:space="preserve">“Potenziamento dell’educazione al patrimonio culturale, artistico, paesaggistico”, si rende necessario definire i criteri per individuare le figure di sistema, al fine di procedere rapidamente all’avvio dei moduli. </w:t>
      </w:r>
    </w:p>
    <w:p w:rsidR="00650095" w:rsidRPr="005A5A09" w:rsidRDefault="00650095" w:rsidP="00871494">
      <w:pPr>
        <w:jc w:val="both"/>
      </w:pPr>
      <w:r w:rsidRPr="005A5A09">
        <w:t>Il Dirigente ricorda che i criteri sono già stati approvati dal Collegio in data 24/10/2017, verbale n.4, delibera n.30 e applicati per il progetto PON</w:t>
      </w:r>
      <w:r w:rsidR="00AB3079" w:rsidRPr="005A5A09">
        <w:t xml:space="preserve"> </w:t>
      </w:r>
      <w:r w:rsidRPr="005A5A09">
        <w:t>”A Scuola in Armonia”</w:t>
      </w:r>
    </w:p>
    <w:p w:rsidR="00650095" w:rsidRPr="005A5A09" w:rsidRDefault="00650095" w:rsidP="0048737D">
      <w:pPr>
        <w:autoSpaceDE w:val="0"/>
        <w:autoSpaceDN w:val="0"/>
        <w:adjustRightInd w:val="0"/>
        <w:jc w:val="both"/>
        <w:rPr>
          <w:color w:val="000000"/>
        </w:rPr>
      </w:pPr>
      <w:r w:rsidRPr="005A5A09">
        <w:t xml:space="preserve">Per le figure di </w:t>
      </w:r>
      <w:r w:rsidRPr="005A5A09">
        <w:rPr>
          <w:b/>
        </w:rPr>
        <w:t>valutatore e docente di supporto</w:t>
      </w:r>
      <w:r w:rsidRPr="005A5A09">
        <w:t xml:space="preserve"> i criteri proposti sono: </w:t>
      </w:r>
    </w:p>
    <w:p w:rsidR="00650095" w:rsidRPr="005A5A09" w:rsidRDefault="00650095" w:rsidP="0048737D">
      <w:pPr>
        <w:pStyle w:val="Paragrafoelenco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Titoli culturali e professionali coerenti con il progetto</w:t>
      </w:r>
      <w:r w:rsidR="00AB3079" w:rsidRPr="005A5A09">
        <w:rPr>
          <w:rFonts w:eastAsia="Times New Roman"/>
          <w:lang w:eastAsia="it-IT"/>
        </w:rPr>
        <w:t xml:space="preserve"> ,</w:t>
      </w:r>
    </w:p>
    <w:p w:rsidR="00650095" w:rsidRPr="005A5A09" w:rsidRDefault="00650095" w:rsidP="0048737D">
      <w:pPr>
        <w:pStyle w:val="Paragrafoelenco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 xml:space="preserve">Esperienze di formazione nei settori coerenti con il progetto </w:t>
      </w:r>
      <w:r w:rsidR="00AB3079" w:rsidRPr="005A5A09">
        <w:rPr>
          <w:rFonts w:eastAsia="Times New Roman"/>
          <w:lang w:eastAsia="it-IT"/>
        </w:rPr>
        <w:t>,</w:t>
      </w:r>
    </w:p>
    <w:p w:rsidR="00650095" w:rsidRDefault="00650095" w:rsidP="0048737D">
      <w:pPr>
        <w:pStyle w:val="Paragrafoelenco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Competenze ed esperienze pregresse in ambito dei progetti PON FSE</w:t>
      </w:r>
      <w:r w:rsidR="00AB3079" w:rsidRPr="005A5A09">
        <w:rPr>
          <w:rFonts w:eastAsia="Times New Roman"/>
          <w:lang w:eastAsia="it-IT"/>
        </w:rPr>
        <w:t>,</w:t>
      </w:r>
    </w:p>
    <w:p w:rsidR="00871494" w:rsidRPr="00871494" w:rsidRDefault="00871494" w:rsidP="00871494">
      <w:pPr>
        <w:suppressAutoHyphens/>
        <w:autoSpaceDN w:val="0"/>
        <w:spacing w:after="0" w:line="240" w:lineRule="auto"/>
        <w:ind w:left="426"/>
        <w:jc w:val="both"/>
        <w:rPr>
          <w:rFonts w:eastAsia="Times New Roman"/>
          <w:lang w:eastAsia="it-IT"/>
        </w:rPr>
      </w:pPr>
    </w:p>
    <w:p w:rsidR="00650095" w:rsidRPr="005A5A09" w:rsidRDefault="00650095" w:rsidP="0048737D">
      <w:pPr>
        <w:pStyle w:val="Paragrafoelenco"/>
        <w:suppressAutoHyphens/>
        <w:autoSpaceDN w:val="0"/>
        <w:ind w:left="0"/>
        <w:jc w:val="both"/>
        <w:rPr>
          <w:rFonts w:eastAsia="Times New Roman"/>
          <w:b/>
          <w:lang w:eastAsia="it-IT"/>
        </w:rPr>
      </w:pPr>
      <w:r w:rsidRPr="005A5A09">
        <w:rPr>
          <w:rFonts w:eastAsia="Times New Roman"/>
          <w:b/>
          <w:lang w:eastAsia="it-IT"/>
        </w:rPr>
        <w:t>Per le figure di esperto docente i criteri proposti sono:</w:t>
      </w:r>
    </w:p>
    <w:p w:rsidR="00650095" w:rsidRPr="005A5A09" w:rsidRDefault="00650095" w:rsidP="004873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 xml:space="preserve">Possesso di titoli di studio connessi </w:t>
      </w:r>
      <w:r w:rsidR="00AB3079" w:rsidRPr="005A5A09">
        <w:rPr>
          <w:rFonts w:eastAsia="Times New Roman"/>
          <w:lang w:eastAsia="it-IT"/>
        </w:rPr>
        <w:t>al tipo di attività da svolgere,</w:t>
      </w:r>
    </w:p>
    <w:p w:rsidR="00650095" w:rsidRPr="005A5A09" w:rsidRDefault="00650095" w:rsidP="004873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Esperienze di formazione in settori attinenti: corsi di aggiornamento, di specializz</w:t>
      </w:r>
      <w:r w:rsidR="00AB3079" w:rsidRPr="005A5A09">
        <w:rPr>
          <w:rFonts w:eastAsia="Times New Roman"/>
          <w:lang w:eastAsia="it-IT"/>
        </w:rPr>
        <w:t>azione / perfezionamento, master</w:t>
      </w:r>
      <w:r w:rsidRPr="005A5A09">
        <w:rPr>
          <w:rFonts w:eastAsia="Times New Roman"/>
          <w:lang w:eastAsia="it-IT"/>
        </w:rPr>
        <w:t xml:space="preserve"> </w:t>
      </w:r>
      <w:r w:rsidR="00AB3079" w:rsidRPr="005A5A09">
        <w:rPr>
          <w:rFonts w:eastAsia="Times New Roman"/>
          <w:lang w:eastAsia="it-IT"/>
        </w:rPr>
        <w:t>,</w:t>
      </w:r>
    </w:p>
    <w:p w:rsidR="00650095" w:rsidRPr="005A5A09" w:rsidRDefault="00650095" w:rsidP="004873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Competenze ed esperienze pregresse attinenti alle tematiche dei singoli moduli: esperienze nell'ambito della formazione, svolgimento di incarichi istituzionali</w:t>
      </w:r>
      <w:r w:rsidR="00AB3079" w:rsidRPr="005A5A09">
        <w:rPr>
          <w:rFonts w:eastAsia="Times New Roman"/>
          <w:lang w:eastAsia="it-IT"/>
        </w:rPr>
        <w:t>,</w:t>
      </w:r>
    </w:p>
    <w:p w:rsidR="00650095" w:rsidRPr="005A5A09" w:rsidRDefault="00650095" w:rsidP="004873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Esperienze scolastiche pregresse attinenti</w:t>
      </w:r>
      <w:r w:rsidR="00AB3079" w:rsidRPr="005A5A09">
        <w:rPr>
          <w:rFonts w:eastAsia="Times New Roman"/>
          <w:lang w:eastAsia="it-IT"/>
        </w:rPr>
        <w:t>,</w:t>
      </w:r>
    </w:p>
    <w:p w:rsidR="00650095" w:rsidRDefault="00650095" w:rsidP="004873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Proposta di percorso progettuale attinente alla traccia programmatica richiesta</w:t>
      </w:r>
      <w:r w:rsidR="00AB3079" w:rsidRPr="005A5A09">
        <w:rPr>
          <w:rFonts w:eastAsia="Times New Roman"/>
          <w:lang w:eastAsia="it-IT"/>
        </w:rPr>
        <w:t>,</w:t>
      </w:r>
    </w:p>
    <w:p w:rsidR="00871494" w:rsidRPr="00871494" w:rsidRDefault="00871494" w:rsidP="00871494">
      <w:pPr>
        <w:spacing w:after="0" w:line="240" w:lineRule="auto"/>
        <w:ind w:left="360"/>
        <w:jc w:val="both"/>
        <w:rPr>
          <w:rFonts w:eastAsia="Times New Roman"/>
          <w:lang w:eastAsia="it-IT"/>
        </w:rPr>
      </w:pPr>
    </w:p>
    <w:p w:rsidR="00650095" w:rsidRPr="005A5A09" w:rsidRDefault="00650095" w:rsidP="0048737D">
      <w:pPr>
        <w:pStyle w:val="Paragrafoelenco"/>
        <w:suppressAutoHyphens/>
        <w:autoSpaceDN w:val="0"/>
        <w:ind w:left="0"/>
        <w:jc w:val="both"/>
        <w:rPr>
          <w:rFonts w:eastAsia="Times New Roman"/>
          <w:lang w:eastAsia="it-IT"/>
        </w:rPr>
      </w:pPr>
      <w:r w:rsidRPr="005A5A09">
        <w:rPr>
          <w:b/>
        </w:rPr>
        <w:t>Per le figure</w:t>
      </w:r>
      <w:r w:rsidRPr="005A5A09">
        <w:rPr>
          <w:rFonts w:eastAsia="Times New Roman"/>
          <w:b/>
          <w:lang w:eastAsia="it-IT"/>
        </w:rPr>
        <w:t xml:space="preserve"> di tutor docente i criteri proposti sono</w:t>
      </w:r>
      <w:r w:rsidRPr="005A5A09">
        <w:rPr>
          <w:rFonts w:eastAsia="Times New Roman"/>
          <w:lang w:eastAsia="it-IT"/>
        </w:rPr>
        <w:t>:</w:t>
      </w:r>
    </w:p>
    <w:p w:rsidR="00650095" w:rsidRPr="005A5A09" w:rsidRDefault="00650095" w:rsidP="0048737D">
      <w:pPr>
        <w:pStyle w:val="Paragrafoelenco"/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Titoli culturali e professionali coerenti con il modulo prescelto dal candidato</w:t>
      </w:r>
      <w:r w:rsidR="00AB3079" w:rsidRPr="005A5A09">
        <w:rPr>
          <w:rFonts w:eastAsia="Times New Roman"/>
          <w:lang w:eastAsia="it-IT"/>
        </w:rPr>
        <w:t>,</w:t>
      </w:r>
    </w:p>
    <w:p w:rsidR="00650095" w:rsidRPr="005A5A09" w:rsidRDefault="00650095" w:rsidP="0048737D">
      <w:pPr>
        <w:pStyle w:val="Paragrafoelenco"/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Esperienze di formazione nei settori coerenti con il modulo prescelto dal candidato</w:t>
      </w:r>
      <w:r w:rsidR="00AB3079" w:rsidRPr="005A5A09">
        <w:rPr>
          <w:rFonts w:eastAsia="Times New Roman"/>
          <w:lang w:eastAsia="it-IT"/>
        </w:rPr>
        <w:t>,</w:t>
      </w:r>
    </w:p>
    <w:p w:rsidR="00650095" w:rsidRDefault="00650095" w:rsidP="0048737D">
      <w:pPr>
        <w:pStyle w:val="Paragrafoelenco"/>
        <w:numPr>
          <w:ilvl w:val="0"/>
          <w:numId w:val="7"/>
        </w:numPr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Competenze</w:t>
      </w:r>
      <w:r w:rsidRPr="005A5A09">
        <w:t xml:space="preserve"> ed </w:t>
      </w:r>
      <w:r w:rsidRPr="005A5A09">
        <w:rPr>
          <w:rFonts w:eastAsia="Times New Roman"/>
          <w:lang w:eastAsia="it-IT"/>
        </w:rPr>
        <w:t>esperienze pregresse in ambito dei progetti PON FSE</w:t>
      </w:r>
      <w:r w:rsidR="00AB3079" w:rsidRPr="005A5A09">
        <w:rPr>
          <w:rFonts w:eastAsia="Times New Roman"/>
          <w:lang w:eastAsia="it-IT"/>
        </w:rPr>
        <w:t xml:space="preserve">,  </w:t>
      </w:r>
    </w:p>
    <w:p w:rsidR="00871494" w:rsidRPr="00871494" w:rsidRDefault="00871494" w:rsidP="00871494">
      <w:pPr>
        <w:autoSpaceDN w:val="0"/>
        <w:spacing w:after="0" w:line="240" w:lineRule="auto"/>
        <w:ind w:left="360"/>
        <w:jc w:val="both"/>
        <w:rPr>
          <w:rFonts w:eastAsia="Times New Roman"/>
          <w:lang w:eastAsia="it-IT"/>
        </w:rPr>
      </w:pPr>
    </w:p>
    <w:p w:rsidR="00650095" w:rsidRPr="005A5A09" w:rsidRDefault="00AB3079" w:rsidP="00AF357E">
      <w:pPr>
        <w:pStyle w:val="Paragrafoelenco"/>
        <w:suppressAutoHyphens/>
        <w:autoSpaceDN w:val="0"/>
        <w:spacing w:after="0"/>
        <w:ind w:left="0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>Si precisa che i compensi rispetteranno quanto previsto dalle tabelle delle linee guida dei bandi PON.</w:t>
      </w:r>
    </w:p>
    <w:p w:rsidR="00650095" w:rsidRPr="005A5A09" w:rsidRDefault="00650095" w:rsidP="00AF357E">
      <w:pPr>
        <w:spacing w:after="0"/>
        <w:jc w:val="both"/>
      </w:pPr>
      <w:r w:rsidRPr="005A5A09">
        <w:rPr>
          <w:b/>
        </w:rPr>
        <w:t>Il Collegio, preso atto della proposta, verificata la coerenza tra i criteri e le professionalità da ricercare, considerato che i criteri, nei bandi di selezione, andranno declinati in apposite griglie di valutazione, conferma e approva all’unanimità i criteri per l’individuazione delle figure di sistema – Progetti PON FSE “Competenze di base”</w:t>
      </w:r>
      <w:r w:rsidR="00AF357E">
        <w:rPr>
          <w:b/>
        </w:rPr>
        <w:t>.</w:t>
      </w:r>
      <w:r w:rsidRPr="005A5A09">
        <w:rPr>
          <w:b/>
        </w:rPr>
        <w:t xml:space="preserve"> </w:t>
      </w:r>
    </w:p>
    <w:p w:rsidR="00AF357E" w:rsidRDefault="00AF357E" w:rsidP="000401EC">
      <w:pPr>
        <w:jc w:val="center"/>
        <w:rPr>
          <w:b/>
        </w:rPr>
      </w:pPr>
    </w:p>
    <w:p w:rsidR="000401EC" w:rsidRPr="005A5A09" w:rsidRDefault="00AB3079" w:rsidP="000401EC">
      <w:pPr>
        <w:jc w:val="center"/>
        <w:rPr>
          <w:b/>
        </w:rPr>
      </w:pPr>
      <w:r w:rsidRPr="005A5A09">
        <w:rPr>
          <w:b/>
        </w:rPr>
        <w:t>DELIBERA n. 41</w:t>
      </w:r>
    </w:p>
    <w:p w:rsidR="00650095" w:rsidRPr="005A5A09" w:rsidRDefault="003B68D5" w:rsidP="00AF357E">
      <w:pPr>
        <w:spacing w:after="0"/>
        <w:jc w:val="both"/>
      </w:pPr>
      <w:r w:rsidRPr="005A5A09">
        <w:rPr>
          <w:b/>
        </w:rPr>
        <w:t xml:space="preserve">Settimo punto </w:t>
      </w:r>
      <w:r w:rsidRPr="005A5A09">
        <w:t>all’ordine del giorno</w:t>
      </w:r>
      <w:r w:rsidR="00650095" w:rsidRPr="005A5A09">
        <w:rPr>
          <w:b/>
        </w:rPr>
        <w:t xml:space="preserve"> Approvazione criteri di individuazione figure di sistema (esperto– tutor – valutatore – docente di supporto) – Progetto PON – FSE Potenziamento dell’educazione al patrimonio culturale, artistico, paesaggistico, avviso 4427 del 2/05/2017, codice progetto 10.2.5A-FSEPON-CA2018-252 Competenze trasversali. Titolo” Montella e Nusco, Terra di Castelli”, relativi compensi e procedure di selezione; </w:t>
      </w:r>
      <w:r w:rsidR="00650095" w:rsidRPr="005A5A09">
        <w:t xml:space="preserve">Considerate l’autorizzazione dei progetti PON – FSE presentati dalla scuola, “Potenziamento dell’educazione al patrimonio culturale, artistico, paesaggistico”, si rende necessario definire i criteri per individuare le figure di sistema, al fine di procedere rapidamente all’avvio dei moduli. </w:t>
      </w:r>
    </w:p>
    <w:p w:rsidR="00650095" w:rsidRPr="005A5A09" w:rsidRDefault="00650095" w:rsidP="00AF357E">
      <w:pPr>
        <w:autoSpaceDE w:val="0"/>
        <w:autoSpaceDN w:val="0"/>
        <w:adjustRightInd w:val="0"/>
        <w:spacing w:after="0"/>
        <w:jc w:val="both"/>
      </w:pPr>
      <w:r w:rsidRPr="005A5A09">
        <w:t>Il Dirigente ricorda che i criteri sono già stati approvati dal Collegio in data 24/10/2017, verbale n.4, delibera n.30 e applicati per il progetto PON”A Scuola in Armonia”</w:t>
      </w:r>
    </w:p>
    <w:p w:rsidR="00650095" w:rsidRPr="005A5A09" w:rsidRDefault="00650095" w:rsidP="0048737D">
      <w:pPr>
        <w:autoSpaceDE w:val="0"/>
        <w:autoSpaceDN w:val="0"/>
        <w:adjustRightInd w:val="0"/>
        <w:jc w:val="both"/>
        <w:rPr>
          <w:color w:val="000000"/>
        </w:rPr>
      </w:pPr>
      <w:r w:rsidRPr="005A5A09">
        <w:t xml:space="preserve">Per le figure di </w:t>
      </w:r>
      <w:r w:rsidRPr="005A5A09">
        <w:rPr>
          <w:b/>
        </w:rPr>
        <w:t>valutatore e docente di supporto</w:t>
      </w:r>
      <w:r w:rsidRPr="005A5A09">
        <w:t xml:space="preserve"> i criteri proposti sono: </w:t>
      </w:r>
    </w:p>
    <w:p w:rsidR="00650095" w:rsidRPr="00900108" w:rsidRDefault="00650095" w:rsidP="00900108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 xml:space="preserve">Titoli culturali e professionali coerenti con il progetto </w:t>
      </w:r>
      <w:r w:rsidR="00AB3079" w:rsidRPr="00900108">
        <w:rPr>
          <w:rFonts w:eastAsia="Times New Roman"/>
          <w:lang w:eastAsia="it-IT"/>
        </w:rPr>
        <w:t>,</w:t>
      </w:r>
    </w:p>
    <w:p w:rsidR="00650095" w:rsidRPr="00900108" w:rsidRDefault="00650095" w:rsidP="00900108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>Esperienze di formazione nei settori coerenti con il progetto</w:t>
      </w:r>
      <w:r w:rsidR="00AB3079" w:rsidRPr="00900108">
        <w:rPr>
          <w:rFonts w:eastAsia="Times New Roman"/>
          <w:lang w:eastAsia="it-IT"/>
        </w:rPr>
        <w:t>,</w:t>
      </w:r>
      <w:r w:rsidRPr="00900108">
        <w:rPr>
          <w:rFonts w:eastAsia="Times New Roman"/>
          <w:lang w:eastAsia="it-IT"/>
        </w:rPr>
        <w:t xml:space="preserve"> </w:t>
      </w:r>
    </w:p>
    <w:p w:rsidR="00650095" w:rsidRDefault="00650095" w:rsidP="00900108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>Competenze ed esperienze pregresse in ambito dei progetti PON FSE</w:t>
      </w:r>
      <w:r w:rsidR="00AB3079" w:rsidRPr="00900108">
        <w:rPr>
          <w:rFonts w:eastAsia="Times New Roman"/>
          <w:lang w:eastAsia="it-IT"/>
        </w:rPr>
        <w:t>,</w:t>
      </w:r>
    </w:p>
    <w:p w:rsidR="00900108" w:rsidRPr="00900108" w:rsidRDefault="00900108" w:rsidP="00900108">
      <w:pPr>
        <w:suppressAutoHyphens/>
        <w:autoSpaceDN w:val="0"/>
        <w:spacing w:after="0" w:line="240" w:lineRule="auto"/>
        <w:ind w:left="426"/>
        <w:jc w:val="both"/>
        <w:rPr>
          <w:rFonts w:eastAsia="Times New Roman"/>
          <w:lang w:eastAsia="it-IT"/>
        </w:rPr>
      </w:pPr>
    </w:p>
    <w:p w:rsidR="00650095" w:rsidRPr="005A5A09" w:rsidRDefault="00650095" w:rsidP="0048737D">
      <w:pPr>
        <w:pStyle w:val="Paragrafoelenco"/>
        <w:suppressAutoHyphens/>
        <w:autoSpaceDN w:val="0"/>
        <w:ind w:left="0"/>
        <w:jc w:val="both"/>
        <w:rPr>
          <w:rFonts w:eastAsia="Times New Roman"/>
          <w:b/>
          <w:lang w:eastAsia="it-IT"/>
        </w:rPr>
      </w:pPr>
      <w:r w:rsidRPr="005A5A09">
        <w:rPr>
          <w:rFonts w:eastAsia="Times New Roman"/>
          <w:b/>
          <w:lang w:eastAsia="it-IT"/>
        </w:rPr>
        <w:t>Per le figure di esperto docente i criteri proposti sono:</w:t>
      </w:r>
    </w:p>
    <w:p w:rsidR="00650095" w:rsidRPr="00900108" w:rsidRDefault="00650095" w:rsidP="0090010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 xml:space="preserve">Possesso di titoli di studio connessi al tipo di attività da svolgere </w:t>
      </w:r>
      <w:r w:rsidR="00AB3079" w:rsidRPr="00900108">
        <w:rPr>
          <w:rFonts w:eastAsia="Times New Roman"/>
          <w:lang w:eastAsia="it-IT"/>
        </w:rPr>
        <w:t>,</w:t>
      </w:r>
    </w:p>
    <w:p w:rsidR="00650095" w:rsidRPr="00900108" w:rsidRDefault="00650095" w:rsidP="0090010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>Esperienze di formazione in settori attinenti: corsi di aggiornamento, di specializza</w:t>
      </w:r>
      <w:r w:rsidR="00AB3079" w:rsidRPr="00900108">
        <w:rPr>
          <w:rFonts w:eastAsia="Times New Roman"/>
          <w:lang w:eastAsia="it-IT"/>
        </w:rPr>
        <w:t>zione / perfezionamento, master,</w:t>
      </w:r>
    </w:p>
    <w:p w:rsidR="00650095" w:rsidRPr="00900108" w:rsidRDefault="00650095" w:rsidP="0090010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>Competenze ed esperienze pregresse attinenti alle tematiche dei singoli moduli: esperienze nell'ambito della formazione, svolgimento di incarichi istituzionali</w:t>
      </w:r>
      <w:r w:rsidR="00AB3079" w:rsidRPr="00900108">
        <w:rPr>
          <w:rFonts w:eastAsia="Times New Roman"/>
          <w:lang w:eastAsia="it-IT"/>
        </w:rPr>
        <w:t>,</w:t>
      </w:r>
    </w:p>
    <w:p w:rsidR="00650095" w:rsidRPr="00900108" w:rsidRDefault="00650095" w:rsidP="0090010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>Esperienze scolastiche pregresse attinenti</w:t>
      </w:r>
      <w:r w:rsidR="00AB3079" w:rsidRPr="00900108">
        <w:rPr>
          <w:rFonts w:eastAsia="Times New Roman"/>
          <w:lang w:eastAsia="it-IT"/>
        </w:rPr>
        <w:t>,</w:t>
      </w:r>
    </w:p>
    <w:p w:rsidR="00650095" w:rsidRDefault="00650095" w:rsidP="0090010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>Proposta di percorso progettuale attinente alla traccia programmatica richiesta</w:t>
      </w:r>
      <w:r w:rsidR="00AB3079" w:rsidRPr="00900108">
        <w:rPr>
          <w:rFonts w:eastAsia="Times New Roman"/>
          <w:lang w:eastAsia="it-IT"/>
        </w:rPr>
        <w:t>,</w:t>
      </w:r>
    </w:p>
    <w:p w:rsidR="00900108" w:rsidRPr="00900108" w:rsidRDefault="00900108" w:rsidP="00900108">
      <w:pPr>
        <w:spacing w:after="0" w:line="240" w:lineRule="auto"/>
        <w:ind w:left="360"/>
        <w:jc w:val="both"/>
        <w:rPr>
          <w:rFonts w:eastAsia="Times New Roman"/>
          <w:lang w:eastAsia="it-IT"/>
        </w:rPr>
      </w:pPr>
    </w:p>
    <w:p w:rsidR="00650095" w:rsidRPr="005A5A09" w:rsidRDefault="00650095" w:rsidP="0048737D">
      <w:pPr>
        <w:pStyle w:val="Paragrafoelenco"/>
        <w:suppressAutoHyphens/>
        <w:autoSpaceDN w:val="0"/>
        <w:ind w:left="0"/>
        <w:jc w:val="both"/>
        <w:rPr>
          <w:rFonts w:eastAsia="Times New Roman"/>
          <w:lang w:eastAsia="it-IT"/>
        </w:rPr>
      </w:pPr>
      <w:r w:rsidRPr="005A5A09">
        <w:rPr>
          <w:b/>
        </w:rPr>
        <w:t>Per le figure</w:t>
      </w:r>
      <w:r w:rsidRPr="005A5A09">
        <w:rPr>
          <w:rFonts w:eastAsia="Times New Roman"/>
          <w:b/>
          <w:lang w:eastAsia="it-IT"/>
        </w:rPr>
        <w:t xml:space="preserve"> di tutor docente i criteri proposti sono</w:t>
      </w:r>
      <w:r w:rsidRPr="005A5A09">
        <w:rPr>
          <w:rFonts w:eastAsia="Times New Roman"/>
          <w:lang w:eastAsia="it-IT"/>
        </w:rPr>
        <w:t>:</w:t>
      </w:r>
    </w:p>
    <w:p w:rsidR="00650095" w:rsidRPr="00900108" w:rsidRDefault="00650095" w:rsidP="00900108">
      <w:pPr>
        <w:pStyle w:val="Paragrafoelenco"/>
        <w:numPr>
          <w:ilvl w:val="0"/>
          <w:numId w:val="11"/>
        </w:numPr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>Titoli culturali e professionali coerenti con il modulo prescelto dal candidato</w:t>
      </w:r>
      <w:r w:rsidR="00AB3079" w:rsidRPr="00900108">
        <w:rPr>
          <w:rFonts w:eastAsia="Times New Roman"/>
          <w:lang w:eastAsia="it-IT"/>
        </w:rPr>
        <w:t>,</w:t>
      </w:r>
    </w:p>
    <w:p w:rsidR="00650095" w:rsidRPr="00900108" w:rsidRDefault="00650095" w:rsidP="00900108">
      <w:pPr>
        <w:pStyle w:val="Paragrafoelenco"/>
        <w:numPr>
          <w:ilvl w:val="0"/>
          <w:numId w:val="11"/>
        </w:numPr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>Esperienze di formazione nei settori coerenti con il modulo prescelto dal candidato</w:t>
      </w:r>
      <w:r w:rsidR="00AB3079" w:rsidRPr="00900108">
        <w:rPr>
          <w:rFonts w:eastAsia="Times New Roman"/>
          <w:lang w:eastAsia="it-IT"/>
        </w:rPr>
        <w:t>,</w:t>
      </w:r>
    </w:p>
    <w:p w:rsidR="00650095" w:rsidRPr="00900108" w:rsidRDefault="00650095" w:rsidP="00900108">
      <w:pPr>
        <w:pStyle w:val="Paragrafoelenco"/>
        <w:numPr>
          <w:ilvl w:val="0"/>
          <w:numId w:val="11"/>
        </w:numPr>
        <w:autoSpaceDN w:val="0"/>
        <w:spacing w:after="0" w:line="240" w:lineRule="auto"/>
        <w:jc w:val="both"/>
        <w:rPr>
          <w:rFonts w:eastAsia="Times New Roman"/>
          <w:lang w:eastAsia="it-IT"/>
        </w:rPr>
      </w:pPr>
      <w:r w:rsidRPr="00900108">
        <w:rPr>
          <w:rFonts w:eastAsia="Times New Roman"/>
          <w:lang w:eastAsia="it-IT"/>
        </w:rPr>
        <w:t>Competenze</w:t>
      </w:r>
      <w:r w:rsidRPr="005A5A09">
        <w:t xml:space="preserve"> ed </w:t>
      </w:r>
      <w:r w:rsidRPr="00900108">
        <w:rPr>
          <w:rFonts w:eastAsia="Times New Roman"/>
          <w:lang w:eastAsia="it-IT"/>
        </w:rPr>
        <w:t>esperienze pregresse in ambito dei progetti PON FSE</w:t>
      </w:r>
      <w:r w:rsidR="00AB3079" w:rsidRPr="00900108">
        <w:rPr>
          <w:rFonts w:eastAsia="Times New Roman"/>
          <w:lang w:eastAsia="it-IT"/>
        </w:rPr>
        <w:t xml:space="preserve">, </w:t>
      </w:r>
    </w:p>
    <w:p w:rsidR="00CF0FAC" w:rsidRPr="00900108" w:rsidRDefault="00CF0FAC" w:rsidP="00900108">
      <w:pPr>
        <w:autoSpaceDN w:val="0"/>
        <w:spacing w:after="0" w:line="240" w:lineRule="auto"/>
        <w:ind w:left="360"/>
        <w:jc w:val="both"/>
        <w:rPr>
          <w:rFonts w:eastAsia="Times New Roman"/>
          <w:lang w:eastAsia="it-IT"/>
        </w:rPr>
      </w:pPr>
    </w:p>
    <w:p w:rsidR="00650095" w:rsidRPr="005A5A09" w:rsidRDefault="00650095" w:rsidP="00AF357E">
      <w:pPr>
        <w:pStyle w:val="Paragrafoelenco"/>
        <w:suppressAutoHyphens/>
        <w:autoSpaceDN w:val="0"/>
        <w:spacing w:after="0"/>
        <w:ind w:left="0"/>
        <w:jc w:val="both"/>
        <w:rPr>
          <w:rFonts w:eastAsia="Times New Roman"/>
          <w:lang w:eastAsia="it-IT"/>
        </w:rPr>
      </w:pPr>
      <w:r w:rsidRPr="005A5A09">
        <w:rPr>
          <w:rFonts w:eastAsia="Times New Roman"/>
          <w:lang w:eastAsia="it-IT"/>
        </w:rPr>
        <w:t xml:space="preserve">Si precisa che i compensi </w:t>
      </w:r>
      <w:r w:rsidR="00CF0FAC" w:rsidRPr="005A5A09">
        <w:rPr>
          <w:rFonts w:eastAsia="Times New Roman"/>
          <w:lang w:eastAsia="it-IT"/>
        </w:rPr>
        <w:t>rispetteranno</w:t>
      </w:r>
      <w:r w:rsidRPr="005A5A09">
        <w:rPr>
          <w:rFonts w:eastAsia="Times New Roman"/>
          <w:lang w:eastAsia="it-IT"/>
        </w:rPr>
        <w:t xml:space="preserve"> quan</w:t>
      </w:r>
      <w:r w:rsidR="00CF0FAC" w:rsidRPr="005A5A09">
        <w:rPr>
          <w:rFonts w:eastAsia="Times New Roman"/>
          <w:lang w:eastAsia="it-IT"/>
        </w:rPr>
        <w:t>to previsto dalle tabelle delle linee guida dei bandi PON.</w:t>
      </w:r>
    </w:p>
    <w:p w:rsidR="00650095" w:rsidRPr="005A5A09" w:rsidRDefault="00650095" w:rsidP="00AF357E">
      <w:pPr>
        <w:spacing w:after="0"/>
        <w:jc w:val="both"/>
        <w:rPr>
          <w:b/>
        </w:rPr>
      </w:pPr>
      <w:r w:rsidRPr="005A5A09">
        <w:rPr>
          <w:b/>
        </w:rPr>
        <w:t>Il Consiglio, preso atto della proposta, verificata la coerenza tra i criteri e le professionalità da ricercare, considerato che i criteri, nei bandi di selezione, andranno declinati in apposite griglie di valutazione, conferma e approva all’unanimità i criteri per l’individuazione delle figure di sistema – Progetti PON FSE Potenziamento dell’educazione al patrimonio culturale, artistico, paesaggistico.</w:t>
      </w:r>
    </w:p>
    <w:p w:rsidR="000401EC" w:rsidRPr="005A5A09" w:rsidRDefault="00AB3079" w:rsidP="000401EC">
      <w:pPr>
        <w:jc w:val="center"/>
        <w:rPr>
          <w:b/>
        </w:rPr>
      </w:pPr>
      <w:r w:rsidRPr="005A5A09">
        <w:rPr>
          <w:b/>
        </w:rPr>
        <w:t>DELIBERA n. 42</w:t>
      </w:r>
    </w:p>
    <w:p w:rsidR="00650095" w:rsidRPr="005A5A09" w:rsidRDefault="003B68D5" w:rsidP="00AF357E">
      <w:pPr>
        <w:jc w:val="both"/>
      </w:pPr>
      <w:r w:rsidRPr="005A5A09">
        <w:rPr>
          <w:b/>
        </w:rPr>
        <w:t xml:space="preserve">Ottavo punto </w:t>
      </w:r>
      <w:r w:rsidRPr="005A5A09">
        <w:t>all’ordine del giorno</w:t>
      </w:r>
      <w:r w:rsidR="00900108">
        <w:rPr>
          <w:b/>
        </w:rPr>
        <w:t>:</w:t>
      </w:r>
      <w:r w:rsidR="00650095" w:rsidRPr="005A5A09">
        <w:rPr>
          <w:b/>
        </w:rPr>
        <w:t xml:space="preserve"> Approvazione criteri di individuazione formatore/addestratore - progetto PON FESR 10.8.1A4-FESR PON-CA2017-4 “</w:t>
      </w:r>
      <w:proofErr w:type="spellStart"/>
      <w:r w:rsidR="00650095" w:rsidRPr="005A5A09">
        <w:rPr>
          <w:b/>
        </w:rPr>
        <w:t>MusicaLab…</w:t>
      </w:r>
      <w:proofErr w:type="spellEnd"/>
      <w:r w:rsidR="00650095" w:rsidRPr="005A5A09">
        <w:rPr>
          <w:b/>
        </w:rPr>
        <w:t>..in corso”, relativi compensi e procedure di selezione;</w:t>
      </w:r>
      <w:r w:rsidR="00650095" w:rsidRPr="005A5A09">
        <w:t xml:space="preserve"> Considerata l’autorizzazione del </w:t>
      </w:r>
      <w:r w:rsidR="00650095" w:rsidRPr="005A5A09">
        <w:rPr>
          <w:rFonts w:eastAsia="Calibri"/>
        </w:rPr>
        <w:t xml:space="preserve">progetto FESR 10.8.1.A4-FESRPON-CA-2017-4“MusicaLab…in corso” </w:t>
      </w:r>
      <w:r w:rsidR="00650095" w:rsidRPr="005A5A09">
        <w:t>si rende necessario definire i criteri per individuare una figura di addestratore/formatore al fine di procedere rapid</w:t>
      </w:r>
      <w:r w:rsidR="00AF357E">
        <w:t>amente all’avvio delle attività</w:t>
      </w:r>
      <w:r w:rsidR="00AB3079" w:rsidRPr="005A5A09">
        <w:t>.</w:t>
      </w:r>
      <w:r w:rsidR="00650095" w:rsidRPr="005A5A09">
        <w:t xml:space="preserve"> </w:t>
      </w:r>
    </w:p>
    <w:p w:rsidR="00650095" w:rsidRPr="005A5A09" w:rsidRDefault="00650095" w:rsidP="0048737D">
      <w:pPr>
        <w:autoSpaceDE w:val="0"/>
        <w:autoSpaceDN w:val="0"/>
        <w:adjustRightInd w:val="0"/>
        <w:contextualSpacing/>
        <w:jc w:val="both"/>
      </w:pPr>
      <w:r w:rsidRPr="005A5A09">
        <w:t>Per la selezione dell’addestratore/ formatore i criteri proposti sono:</w:t>
      </w:r>
    </w:p>
    <w:p w:rsidR="00650095" w:rsidRPr="005A5A09" w:rsidRDefault="00650095" w:rsidP="0048737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5A5A09">
        <w:t xml:space="preserve">Livello di qualificazione professionale e scientifica dei candidati; </w:t>
      </w:r>
    </w:p>
    <w:p w:rsidR="00650095" w:rsidRPr="005A5A09" w:rsidRDefault="00650095" w:rsidP="0048737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5A5A09">
        <w:t xml:space="preserve">Correlazione tra attività professionale e/o competenze tecnologiche informatiche svolta dal candidato e gli specifici obiettivi per i quali è richiesto l’intervento; </w:t>
      </w:r>
    </w:p>
    <w:p w:rsidR="00650095" w:rsidRPr="005A5A09" w:rsidRDefault="00650095" w:rsidP="0048737D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</w:pPr>
      <w:r w:rsidRPr="005A5A09">
        <w:t>Precedenti esperienze maturata ne</w:t>
      </w:r>
      <w:r w:rsidR="00AB3079" w:rsidRPr="005A5A09">
        <w:t>l settore oggetto dell’incarico.</w:t>
      </w:r>
      <w:r w:rsidRPr="005A5A09">
        <w:t xml:space="preserve"> </w:t>
      </w:r>
    </w:p>
    <w:p w:rsidR="00AB3079" w:rsidRPr="005A5A09" w:rsidRDefault="00AB3079" w:rsidP="00AB3079">
      <w:pPr>
        <w:autoSpaceDE w:val="0"/>
        <w:autoSpaceDN w:val="0"/>
        <w:adjustRightInd w:val="0"/>
        <w:contextualSpacing/>
        <w:jc w:val="both"/>
      </w:pPr>
      <w:r w:rsidRPr="005A5A09">
        <w:t>Si precisa che i compensi rispetteranno quanto previsto dalle tabelle delle linee guida dei bandi PON.</w:t>
      </w:r>
    </w:p>
    <w:p w:rsidR="00650095" w:rsidRPr="005A5A09" w:rsidRDefault="00CF0FAC" w:rsidP="0048737D">
      <w:pPr>
        <w:jc w:val="both"/>
        <w:rPr>
          <w:b/>
        </w:rPr>
      </w:pPr>
      <w:r w:rsidRPr="005A5A09">
        <w:rPr>
          <w:b/>
        </w:rPr>
        <w:t>Il Consiglio</w:t>
      </w:r>
      <w:r w:rsidR="00650095" w:rsidRPr="005A5A09">
        <w:rPr>
          <w:b/>
        </w:rPr>
        <w:t>, preso atto della proposta</w:t>
      </w:r>
      <w:r w:rsidRPr="005A5A09">
        <w:rPr>
          <w:b/>
        </w:rPr>
        <w:t xml:space="preserve"> del Collegio dei docenti </w:t>
      </w:r>
      <w:r w:rsidR="00650095" w:rsidRPr="005A5A09">
        <w:rPr>
          <w:b/>
        </w:rPr>
        <w:t>, verificata la coerenza tra i criteri e le professionalità da ricercare, considerato che i criteri, nei bandi di selezione, andranno declinati in apposite griglie di valutazione, conferma e approva all’unanimità i criteri pe</w:t>
      </w:r>
      <w:r w:rsidR="00AF357E">
        <w:rPr>
          <w:b/>
        </w:rPr>
        <w:t xml:space="preserve">r l’individuazione della figura </w:t>
      </w:r>
      <w:r w:rsidR="00650095" w:rsidRPr="005A5A09">
        <w:rPr>
          <w:b/>
        </w:rPr>
        <w:t>addestratore/ formatore– progetto FESR 10.8.1. A4-FESRPON-CA-2017-4“MusicaLab…in corso”.</w:t>
      </w:r>
    </w:p>
    <w:p w:rsidR="009D093E" w:rsidRDefault="009D093E" w:rsidP="00AB3079">
      <w:pPr>
        <w:spacing w:line="360" w:lineRule="auto"/>
        <w:jc w:val="both"/>
      </w:pPr>
      <w:r w:rsidRPr="005A5A09">
        <w:t>La seduta è tolta alle ore 15.00. Del che è verbale</w:t>
      </w:r>
      <w:r w:rsidR="00AB3079" w:rsidRPr="005A5A09">
        <w:t>.</w:t>
      </w:r>
    </w:p>
    <w:p w:rsidR="00AF357E" w:rsidRPr="005A5A09" w:rsidRDefault="00AF357E" w:rsidP="00AB3079">
      <w:pPr>
        <w:spacing w:line="360" w:lineRule="auto"/>
        <w:jc w:val="both"/>
      </w:pPr>
    </w:p>
    <w:p w:rsidR="009D093E" w:rsidRPr="005A5A09" w:rsidRDefault="00AF357E" w:rsidP="00AF357E">
      <w:pPr>
        <w:spacing w:after="0"/>
        <w:jc w:val="both"/>
      </w:pPr>
      <w:r>
        <w:t xml:space="preserve">       </w:t>
      </w:r>
      <w:r w:rsidR="009D093E" w:rsidRPr="005A5A09">
        <w:t xml:space="preserve">   La Segretaria                                                                                           Il Presidente</w:t>
      </w:r>
    </w:p>
    <w:p w:rsidR="009D093E" w:rsidRPr="005A5A09" w:rsidRDefault="009D093E" w:rsidP="00AF357E">
      <w:pPr>
        <w:spacing w:after="0"/>
        <w:ind w:left="720"/>
        <w:jc w:val="both"/>
      </w:pPr>
      <w:r w:rsidRPr="005A5A09">
        <w:t xml:space="preserve">Prof.ssa Ida </w:t>
      </w:r>
      <w:proofErr w:type="spellStart"/>
      <w:r w:rsidRPr="005A5A09">
        <w:t>Ciletti</w:t>
      </w:r>
      <w:proofErr w:type="spellEnd"/>
      <w:r w:rsidRPr="005A5A09">
        <w:t xml:space="preserve">                                                          </w:t>
      </w:r>
      <w:r w:rsidR="00AF357E">
        <w:t xml:space="preserve">           </w:t>
      </w:r>
      <w:r w:rsidRPr="005A5A09">
        <w:t xml:space="preserve">      </w:t>
      </w:r>
      <w:r w:rsidR="00AF357E">
        <w:t xml:space="preserve">Ing. </w:t>
      </w:r>
      <w:r w:rsidRPr="005A5A09">
        <w:t>Fabio Gramaglia</w:t>
      </w:r>
    </w:p>
    <w:sectPr w:rsidR="009D093E" w:rsidRPr="005A5A09" w:rsidSect="005A5A0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786"/>
    <w:multiLevelType w:val="multilevel"/>
    <w:tmpl w:val="494A19F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2625D8"/>
    <w:multiLevelType w:val="hybridMultilevel"/>
    <w:tmpl w:val="244024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61F3"/>
    <w:multiLevelType w:val="hybridMultilevel"/>
    <w:tmpl w:val="88441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2D87"/>
    <w:multiLevelType w:val="hybridMultilevel"/>
    <w:tmpl w:val="9F50361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9C546C"/>
    <w:multiLevelType w:val="hybridMultilevel"/>
    <w:tmpl w:val="88441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187B"/>
    <w:multiLevelType w:val="hybridMultilevel"/>
    <w:tmpl w:val="84A2B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451E4"/>
    <w:multiLevelType w:val="hybridMultilevel"/>
    <w:tmpl w:val="D8AA6C16"/>
    <w:lvl w:ilvl="0" w:tplc="BC0A3F7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C7381"/>
    <w:multiLevelType w:val="multilevel"/>
    <w:tmpl w:val="EF809F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5FE8"/>
    <w:multiLevelType w:val="hybridMultilevel"/>
    <w:tmpl w:val="19B225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323C1"/>
    <w:multiLevelType w:val="hybridMultilevel"/>
    <w:tmpl w:val="9F9823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C46236"/>
    <w:multiLevelType w:val="hybridMultilevel"/>
    <w:tmpl w:val="41BAEC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6414AF"/>
    <w:rsid w:val="00015FD6"/>
    <w:rsid w:val="00024542"/>
    <w:rsid w:val="000247A7"/>
    <w:rsid w:val="000401EC"/>
    <w:rsid w:val="000553D3"/>
    <w:rsid w:val="0006628F"/>
    <w:rsid w:val="0009065B"/>
    <w:rsid w:val="000B1250"/>
    <w:rsid w:val="000C23A9"/>
    <w:rsid w:val="000E1037"/>
    <w:rsid w:val="00114AC3"/>
    <w:rsid w:val="00131844"/>
    <w:rsid w:val="00144123"/>
    <w:rsid w:val="00185092"/>
    <w:rsid w:val="0018655D"/>
    <w:rsid w:val="00294D08"/>
    <w:rsid w:val="002D070B"/>
    <w:rsid w:val="002E08DB"/>
    <w:rsid w:val="002E1336"/>
    <w:rsid w:val="00314D60"/>
    <w:rsid w:val="0032450B"/>
    <w:rsid w:val="00395631"/>
    <w:rsid w:val="003976B0"/>
    <w:rsid w:val="003B67F9"/>
    <w:rsid w:val="003B68D5"/>
    <w:rsid w:val="003C4C87"/>
    <w:rsid w:val="003C5799"/>
    <w:rsid w:val="003E10AA"/>
    <w:rsid w:val="0042615B"/>
    <w:rsid w:val="00427411"/>
    <w:rsid w:val="0044773B"/>
    <w:rsid w:val="0048737D"/>
    <w:rsid w:val="00491617"/>
    <w:rsid w:val="00492268"/>
    <w:rsid w:val="004E6093"/>
    <w:rsid w:val="00522AD0"/>
    <w:rsid w:val="005315E2"/>
    <w:rsid w:val="005452B6"/>
    <w:rsid w:val="00561730"/>
    <w:rsid w:val="00561D93"/>
    <w:rsid w:val="00576434"/>
    <w:rsid w:val="005A5A09"/>
    <w:rsid w:val="005E2813"/>
    <w:rsid w:val="00600A95"/>
    <w:rsid w:val="006414AF"/>
    <w:rsid w:val="00650095"/>
    <w:rsid w:val="00707E0E"/>
    <w:rsid w:val="00733F1E"/>
    <w:rsid w:val="00735398"/>
    <w:rsid w:val="00774AF0"/>
    <w:rsid w:val="007E67A0"/>
    <w:rsid w:val="0084654D"/>
    <w:rsid w:val="00866902"/>
    <w:rsid w:val="00871494"/>
    <w:rsid w:val="0089568C"/>
    <w:rsid w:val="008E6D7C"/>
    <w:rsid w:val="008F0DA5"/>
    <w:rsid w:val="00900108"/>
    <w:rsid w:val="009A7CC3"/>
    <w:rsid w:val="009B0AA2"/>
    <w:rsid w:val="009C4938"/>
    <w:rsid w:val="009D093E"/>
    <w:rsid w:val="00A96E0F"/>
    <w:rsid w:val="00AB3079"/>
    <w:rsid w:val="00AC379C"/>
    <w:rsid w:val="00AD421A"/>
    <w:rsid w:val="00AE4B4D"/>
    <w:rsid w:val="00AF357E"/>
    <w:rsid w:val="00AF7221"/>
    <w:rsid w:val="00B017C1"/>
    <w:rsid w:val="00B0670A"/>
    <w:rsid w:val="00B1565E"/>
    <w:rsid w:val="00B76506"/>
    <w:rsid w:val="00B96B23"/>
    <w:rsid w:val="00BF71A3"/>
    <w:rsid w:val="00C203B0"/>
    <w:rsid w:val="00C20B2C"/>
    <w:rsid w:val="00C51DB5"/>
    <w:rsid w:val="00C83864"/>
    <w:rsid w:val="00C91ACB"/>
    <w:rsid w:val="00CA4709"/>
    <w:rsid w:val="00CD100B"/>
    <w:rsid w:val="00CF0FAC"/>
    <w:rsid w:val="00D125FB"/>
    <w:rsid w:val="00D628CD"/>
    <w:rsid w:val="00D722AE"/>
    <w:rsid w:val="00D75FD5"/>
    <w:rsid w:val="00D9625A"/>
    <w:rsid w:val="00DD207C"/>
    <w:rsid w:val="00E73E41"/>
    <w:rsid w:val="00E810A9"/>
    <w:rsid w:val="00EE6CA7"/>
    <w:rsid w:val="00F56DEE"/>
    <w:rsid w:val="00FA1693"/>
    <w:rsid w:val="00FA30EE"/>
    <w:rsid w:val="00FE4A2F"/>
    <w:rsid w:val="00FF3B9D"/>
    <w:rsid w:val="00FF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E67A0"/>
    <w:pPr>
      <w:ind w:left="720"/>
      <w:contextualSpacing/>
    </w:pPr>
  </w:style>
  <w:style w:type="paragraph" w:customStyle="1" w:styleId="Default">
    <w:name w:val="Default"/>
    <w:rsid w:val="00294D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294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0670A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06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talex.com/documents/codici-altalex/2014/12/09/legge-sul-procedimento-amministrati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alex.com/documents/codici-altalex/2014/12/09/legge-sul-procedimento-amministrati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C127-1B08-409D-A88A-4AFFEDF0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2</cp:revision>
  <cp:lastPrinted>2018-06-09T13:26:00Z</cp:lastPrinted>
  <dcterms:created xsi:type="dcterms:W3CDTF">2018-06-09T13:29:00Z</dcterms:created>
  <dcterms:modified xsi:type="dcterms:W3CDTF">2018-06-09T13:29:00Z</dcterms:modified>
</cp:coreProperties>
</file>