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OBIETTIVI MINIMI</w:t>
      </w:r>
    </w:p>
    <w:p w:rsidR="00000000" w:rsidDel="00000000" w:rsidP="00000000" w:rsidRDefault="00000000" w:rsidRPr="00000000" w14:paraId="00000002">
      <w:pPr>
        <w:widowControl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DISEGNO E STORIA DELL'ARTE</w:t>
      </w:r>
    </w:p>
    <w:p w:rsidR="00000000" w:rsidDel="00000000" w:rsidP="00000000" w:rsidRDefault="00000000" w:rsidRPr="00000000" w14:paraId="00000004">
      <w:pPr>
        <w:widowControl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 </w:t>
      </w:r>
    </w:p>
    <w:p w:rsidR="00000000" w:rsidDel="00000000" w:rsidP="00000000" w:rsidRDefault="00000000" w:rsidRPr="00000000" w14:paraId="00000005">
      <w:pPr>
        <w:widowControl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STORIA DELL'ARTE</w:t>
      </w:r>
    </w:p>
    <w:p w:rsidR="00000000" w:rsidDel="00000000" w:rsidP="00000000" w:rsidRDefault="00000000" w:rsidRPr="00000000" w14:paraId="00000006">
      <w:pPr>
        <w:widowControl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 anno scolastico 2022-23</w:t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bookmarkStart w:colFirst="0" w:colLast="0" w:name="_heading=h.ondqp9qpqebd" w:id="1"/>
      <w:bookmarkEnd w:id="1"/>
      <w:r w:rsidDel="00000000" w:rsidR="00000000" w:rsidRPr="00000000">
        <w:rPr>
          <w:b w:val="1"/>
          <w:rtl w:val="0"/>
        </w:rPr>
        <w:t xml:space="preserve">classi I-II-III-IV-V</w:t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bookmarkStart w:colFirst="0" w:colLast="0" w:name="_heading=h.k4ivjd4lzsb5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35.0" w:type="dxa"/>
        <w:jc w:val="left"/>
        <w:tblInd w:w="-9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5"/>
        <w:gridCol w:w="1200"/>
        <w:gridCol w:w="990"/>
        <w:gridCol w:w="2085"/>
        <w:gridCol w:w="450"/>
        <w:gridCol w:w="2775"/>
        <w:tblGridChange w:id="0">
          <w:tblGrid>
            <w:gridCol w:w="2835"/>
            <w:gridCol w:w="1200"/>
            <w:gridCol w:w="990"/>
            <w:gridCol w:w="2085"/>
            <w:gridCol w:w="450"/>
            <w:gridCol w:w="277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CONTENUTI</w:t>
            </w:r>
          </w:p>
          <w:p w:rsidR="00000000" w:rsidDel="00000000" w:rsidP="00000000" w:rsidRDefault="00000000" w:rsidRPr="00000000" w14:paraId="0000000C">
            <w:pPr>
              <w:spacing w:line="48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E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COMPETENZE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OBIETTIVI D’APPRENDIMENTO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0" w:right="0" w:hanging="29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conosce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nza generale della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terminologia specifica;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0" w:right="0" w:hanging="29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conoscenza generale dei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principali materiali e tecniche  artistiche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utilizzate nella produzione delle opere d’arte.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0" w:right="0" w:hanging="29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conoscenza generale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 contesto storico – culturale  delle principali correnti artistiche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0" w:right="0" w:hanging="29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conoscenza generale delle principali correnti e movimenti artistici.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0" w:right="0" w:hanging="290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conoscenza del patrimonio storico-artistico- ambientale del proprio territorio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0" w:right="0" w:hanging="29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utilizzare il linguaggio specifico della disciplina;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0" w:right="0" w:hanging="29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operare un lavoro di sintesi delle conoscenze acquisite;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0" w:right="0" w:hanging="29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argomentare sui contenuti disciplinari essenziali;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0" w:right="0" w:hanging="29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contestualizzare movimenti e artisti;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0" w:right="0" w:hanging="29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riconoscere gli elementi essenziali del codice visivo per la lettura di un’opera d’arte.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0" w:right="0" w:hanging="29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saper applicare i metodi basilari di rappresentazione grafica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Usare gli strumenti del disegno in modo adeguato e organizzare il proprio lavoro in modo ordinato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0" w:right="0" w:hanging="29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Conoscere i principali codici di rappresentazione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visiva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0" w:right="0" w:hanging="29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Individuare le strategie appropriate per 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soluzione di problemi grafici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0" w:right="0" w:hanging="29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Avere consapevolezza del valore del  patrimonio storico-artistico- ambientale.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Metodi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E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Strumenti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0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Verifiche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Valutazione</w:t>
            </w:r>
          </w:p>
        </w:tc>
      </w:tr>
      <w:tr>
        <w:trPr>
          <w:cantSplit w:val="0"/>
          <w:trHeight w:val="12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numPr>
                <w:ilvl w:val="0"/>
                <w:numId w:val="4"/>
              </w:numPr>
              <w:spacing w:after="160" w:line="259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4"/>
              </w:numPr>
              <w:spacing w:after="160" w:line="259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Lettura e commento dei testi filosofici.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4"/>
              </w:numPr>
              <w:spacing w:after="160" w:line="259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4"/>
              </w:numPr>
              <w:spacing w:after="160" w:line="259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4"/>
              </w:numPr>
              <w:spacing w:after="160" w:line="259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4"/>
              </w:numPr>
              <w:spacing w:after="160" w:line="259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Lezioni interattive e dialogate con classi aperte e collegamenti ethernet alla scoperta di relazioni, nessi, regole.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4"/>
              </w:numPr>
              <w:spacing w:after="160" w:line="259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Lavoro guidato e individualizzato per gli alunni con difficoltà di apprendimento con utilizzo di software di supporto.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4"/>
              </w:numPr>
              <w:spacing w:after="160" w:line="259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4"/>
              </w:numPr>
              <w:spacing w:after="160" w:line="259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Flipped classroom.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spacing w:after="160" w:line="259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Libro di testo. 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spacing w:after="160" w:line="259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  <w:spacing w:after="160" w:line="259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spacing w:after="160" w:line="259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Piattaforme multimediali.</w:t>
            </w:r>
          </w:p>
          <w:p w:rsidR="00000000" w:rsidDel="00000000" w:rsidP="00000000" w:rsidRDefault="00000000" w:rsidRPr="00000000" w14:paraId="0000004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3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PROVE SCRITTE  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Prove online</w:t>
            </w:r>
          </w:p>
          <w:p w:rsidR="00000000" w:rsidDel="00000000" w:rsidP="00000000" w:rsidRDefault="00000000" w:rsidRPr="00000000" w14:paraId="00000048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PROVE ORALI 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3"/>
              </w:numPr>
              <w:spacing w:after="160" w:line="259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Interrogazioni (esposizione orale e/o alla lavagna o con supporto informatico)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3"/>
              </w:numPr>
              <w:spacing w:after="160" w:line="259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3"/>
              </w:numPr>
              <w:spacing w:after="160" w:line="259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Test di verifica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3"/>
              </w:numPr>
              <w:spacing w:after="160" w:line="259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Compiti di realtà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3"/>
              </w:numPr>
              <w:spacing w:after="160" w:line="259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Prodotti multimediali</w:t>
            </w:r>
          </w:p>
          <w:p w:rsidR="00000000" w:rsidDel="00000000" w:rsidP="00000000" w:rsidRDefault="00000000" w:rsidRPr="00000000" w14:paraId="0000004E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COMPITI AUTENTICI</w:t>
            </w:r>
          </w:p>
          <w:p w:rsidR="00000000" w:rsidDel="00000000" w:rsidP="00000000" w:rsidRDefault="00000000" w:rsidRPr="00000000" w14:paraId="0000004F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Griglie di valutazione</w:t>
            </w:r>
          </w:p>
          <w:p w:rsidR="00000000" w:rsidDel="00000000" w:rsidP="00000000" w:rsidRDefault="00000000" w:rsidRPr="00000000" w14:paraId="0000005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Per la valutazione si farà riferimento alla griglia approvata in sede dipartimentale</w:t>
            </w:r>
          </w:p>
        </w:tc>
      </w:tr>
    </w:tbl>
    <w:p w:rsidR="00000000" w:rsidDel="00000000" w:rsidP="00000000" w:rsidRDefault="00000000" w:rsidRPr="00000000" w14:paraId="00000053">
      <w:pPr>
        <w:widowControl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4450F8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Corpotesto">
    <w:name w:val="Body Text"/>
    <w:basedOn w:val="Normale"/>
    <w:link w:val="CorpotestoCarattere"/>
    <w:uiPriority w:val="99"/>
    <w:unhideWhenUsed w:val="1"/>
    <w:rsid w:val="004450F8"/>
    <w:pPr>
      <w:spacing w:after="120"/>
    </w:pPr>
  </w:style>
  <w:style w:type="character" w:styleId="CorpotestoCarattere" w:customStyle="1">
    <w:name w:val="Corpo testo Carattere"/>
    <w:basedOn w:val="Carpredefinitoparagrafo"/>
    <w:link w:val="Corpotesto"/>
    <w:uiPriority w:val="99"/>
    <w:rsid w:val="004450F8"/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qFormat w:val="1"/>
    <w:rsid w:val="00B3615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acsZK3YqpMKdyYViDUa6Fr9hjQ==">AMUW2mX9zoMmiQJh08/oI6H5+0wawTJNC1CIPZjuZnE1yyHob8n+V6z8MifeKXF6IYuFNz9no9K84K+j7O8MqWFsdL5AD//VeifmbzEn4e4pRbBlr4q+lTAPbHtO7COm3ErGvd3xD8u5MHYgvzajUr1to3BaD5vaatOztek1bVm+K5tQ+BAEDBg=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2019-11-26T14:32:00Z</dcterms:created>
  <dc:creator>Maria</dc:creator>
</cp:coreProperties>
</file>