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58" w:lineRule="auto"/>
        <w:ind w:left="5702" w:right="-1052" w:firstLine="237.00000000000045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OBIETTIVI MINIMI </w:t>
      </w:r>
    </w:p>
    <w:p w:rsidR="00000000" w:rsidDel="00000000" w:rsidP="00000000" w:rsidRDefault="00000000" w:rsidRPr="00000000" w14:paraId="00000002">
      <w:pPr>
        <w:spacing w:after="0" w:line="358" w:lineRule="auto"/>
        <w:ind w:left="4395" w:right="-1052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DISCIPLINA: </w:t>
      </w:r>
      <w:r w:rsidDel="00000000" w:rsidR="00000000" w:rsidRPr="00000000">
        <w:rPr>
          <w:b w:val="1"/>
          <w:sz w:val="32"/>
          <w:szCs w:val="32"/>
          <w:rtl w:val="0"/>
        </w:rPr>
        <w:t xml:space="preserve">ITALIANO – ISTITUTO TECNICO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14.0" w:type="dxa"/>
        <w:jc w:val="left"/>
        <w:tblInd w:w="-108.0" w:type="dxa"/>
        <w:tblLayout w:type="fixed"/>
        <w:tblLook w:val="0400"/>
      </w:tblPr>
      <w:tblGrid>
        <w:gridCol w:w="6016"/>
        <w:gridCol w:w="3694"/>
        <w:gridCol w:w="4104"/>
        <w:tblGridChange w:id="0">
          <w:tblGrid>
            <w:gridCol w:w="6016"/>
            <w:gridCol w:w="3694"/>
            <w:gridCol w:w="4104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 QUINTA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5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NUCLEI DISCIPLINARI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(CONOSCENZE)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7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ABILITA’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7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PRODUZIONE SCRITTA</w:t>
            </w:r>
          </w:p>
          <w:p w:rsidR="00000000" w:rsidDel="00000000" w:rsidP="00000000" w:rsidRDefault="00000000" w:rsidRPr="00000000" w14:paraId="0000000B">
            <w:pPr>
              <w:ind w:left="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Consolidamento delle tipologie A, B e C: l’alunno conosce le</w:t>
            </w:r>
          </w:p>
          <w:p w:rsidR="00000000" w:rsidDel="00000000" w:rsidP="00000000" w:rsidRDefault="00000000" w:rsidRPr="00000000" w14:paraId="0000000C">
            <w:pPr>
              <w:ind w:left="5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caratteristiche della tipologie A, B e C</w:t>
            </w:r>
          </w:p>
          <w:p w:rsidR="00000000" w:rsidDel="00000000" w:rsidP="00000000" w:rsidRDefault="00000000" w:rsidRPr="00000000" w14:paraId="0000000D">
            <w:pPr>
              <w:ind w:left="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7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" w:line="241" w:lineRule="auto"/>
              <w:ind w:left="7" w:right="171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rispetta autonomamente le consegne; è ordinato nell’impaginazione e nella partizione del testo scritto;  coglie le informazioni principali di un testo, le caratteristiche contenutistiche e formali del testo; 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2" w:lineRule="auto"/>
              <w:ind w:left="7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rielabora almeno parzialmente le informazioni integrandole con le proprie conoscenze;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" w:line="241" w:lineRule="auto"/>
              <w:ind w:left="7" w:right="45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offre accettabili congruenza e coesione  nello svolgimento del discorso; usa con  ragionevole  correttezza  le strutture morfologiche della lingua  e della sintassi italiana;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" w:right="110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consapevolmente  la punteggiatura in relazione al tipo di testo scritto; padroneggia la correttezza ortografica nello scritto; gestisce con accettabile appropriatezza  un  repertorio lessicale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1" w:lineRule="auto"/>
              <w:ind w:left="7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7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2" w:lineRule="auto"/>
              <w:ind w:left="7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L3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Produrre testi di vario tipo in relazione a diversi scopi comunicativi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ind w:left="-1133" w:right="10146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14.0" w:type="dxa"/>
        <w:jc w:val="left"/>
        <w:tblInd w:w="-108.0" w:type="dxa"/>
        <w:tblLayout w:type="fixed"/>
        <w:tblLook w:val="0400"/>
      </w:tblPr>
      <w:tblGrid>
        <w:gridCol w:w="6016"/>
        <w:gridCol w:w="3694"/>
        <w:gridCol w:w="4104"/>
        <w:tblGridChange w:id="0">
          <w:tblGrid>
            <w:gridCol w:w="6016"/>
            <w:gridCol w:w="3694"/>
            <w:gridCol w:w="4104"/>
          </w:tblGrid>
        </w:tblGridChange>
      </w:tblGrid>
      <w:tr>
        <w:trPr>
          <w:cantSplit w:val="0"/>
          <w:trHeight w:val="2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mostra consapevolezza dei più importanti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" w:line="239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termini del linguaggio tecnico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" w:line="239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organizza gli argomenti intorno a un’idea di fondo identificabile;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2" w:right="161" w:firstLine="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fornisce  informazioni e  dati congruenti con l’idea di fondo; rielabora le informazioni con qualche commento anche personale motivandolo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STORIA DELLA LETTERATURA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 conosce nelle linee essenziali: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Giacomo Leopardi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Canti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Operette morali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Zibaldone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Verismo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Giovanni Verga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Vita dei campi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Il ciclo dei Vinti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Novelle rusticane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Simbolismo e il Decadentismo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L’introduzione al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Paradiso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 dei canti commentati in classe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Giovanni Pascoli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Myricae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Canti di Castelvecchio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Gabriele D’Annunzio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romanzi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" w:line="241" w:lineRule="auto"/>
              <w:ind w:left="2" w:right="38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padroneggia in modo accettabile un lessico specifico; pianifica in modo chiaro e abbastanza  efficace il proprio discorso in base al destinatario, alla situazione comunicativa, allo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scopo del messaggio e al tempo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disposizione;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espone in modo accettabilmente chiaro e corretto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Competenze specifiche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padroneggiare gli strumenti espressivi indispensabili per gestire l’interazione verbale comunicativa in vari contesti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" w:line="241" w:lineRule="auto"/>
              <w:ind w:left="2" w:right="75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il significato essenziale di un testo; coglie in maniera corretta il rapporto tra contenuto e forma di un testo; coglie in maniera corretta le relazioni del testo con l’opera di appartenenza, la produzione complessiva dell’autore, il genere letterario di appartenenza, testi di autori diversi;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right="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2" w:line="239" w:lineRule="auto"/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Leggere, comprendere e interpretare testi scritti di vario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 testi abbastanza coerenti e coesi,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Produrre testi di vario tipo in relazione a diversi scopi comunicativi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814.0" w:type="dxa"/>
        <w:jc w:val="left"/>
        <w:tblInd w:w="-108.0" w:type="dxa"/>
        <w:tblLayout w:type="fixed"/>
        <w:tblLook w:val="0400"/>
      </w:tblPr>
      <w:tblGrid>
        <w:gridCol w:w="6016"/>
        <w:gridCol w:w="3694"/>
        <w:gridCol w:w="4104"/>
        <w:tblGridChange w:id="0">
          <w:tblGrid>
            <w:gridCol w:w="6016"/>
            <w:gridCol w:w="3694"/>
            <w:gridCol w:w="4104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Alcyone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rinnovamento del romanzo</w:t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Italo Svevo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La coscienza di Zeno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Luigi Pirandello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 narrativa (romanzi e novelle)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Il saggio sull’umorismo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teatro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Giuseppe Ungaretti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L’allegria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Il sentimento del tempo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Eugenio Montale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Ossi di seppia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Le occasioni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La bufera e altro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Satura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Umberto Saba e la linea antinovecentesca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L’ermetismo e la linea novecentesca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romanzo dopo le sperimentazioni dell’inizio del novecento: il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ritorno al realismo nelle sue diverse forme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aderenti alla traccia;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realizza con proprietà accettabile forme diverse di scrittura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" w:right="45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colloca correttamente gli autori e le opere nel contesto storico, sociale e culturale di riferimento; riconosce le caratteristiche principali dei generi letterari, riuscendo a collocare un’opera in un sistema letterario di riferimento; coglie gli elementi contenutistici e formali di un testo; mette in relazione in modo corretto un testo con la produzione di un 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L4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Utilizzare gli strumenti fondamentali per una fruizione consapevole del patrimonio artistico e letterario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 in modo  accettabile  le tecnologie dell’informazione e della comunicazione per studiare e  comunicare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utilizzare e produrre strumenti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comunicazione visiva e multimediale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L’alunno: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" w:line="241" w:lineRule="auto"/>
              <w:ind w:left="2" w:right="486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ha imparato a imparare;  collabora e partecipa; ha acquisito un metodo di studio accettabilmente autonomo capace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adattarsi ai successivi studi;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2" w:lineRule="auto"/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è consapevole  della diversità dei metodi  di studio e lavoro nei vari ambiti disciplinari;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 compiere con accettabile sicurezza 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Competenze trasversali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199" w:hanging="197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199" w:hanging="197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199" w:hanging="197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Comunicative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2" w:firstLine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2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2" w:lineRule="auto"/>
              <w:ind w:right="23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necessarie interconnessioni tra i metodi e i contenuti delle singole discipline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2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sostiene efficacemente la propria opinione;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1" w:lineRule="auto"/>
              <w:ind w:right="5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ascolta le argomentazioni altrui; ragiona con ordine logico; padroneggia l’esposizione nozionistica con una accettabile rielaborazione personale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in modo abbastanza sicuro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" w:line="241" w:lineRule="auto"/>
              <w:ind w:right="253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collegamenti e relazioni; acquisisce  le informazioni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" w:line="241" w:lineRule="auto"/>
              <w:ind w:right="9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3.Utilizza con accettabile sicurezza la lingua italiana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1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utilizzando una sintassi che procede con ordine e chiarezza accettabili, esprimendosi con un  lessico abbastanza adeguato ai diversi contesti e scopi comunicativi;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right="4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coglie i concetti  principali  e il significato complessivo di un testo</w:t>
            </w:r>
          </w:p>
          <w:p w:rsidR="00000000" w:rsidDel="00000000" w:rsidP="00000000" w:rsidRDefault="00000000" w:rsidRPr="00000000" w14:paraId="00000080">
            <w:pPr>
              <w:ind w:right="4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right="4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Rule="auto"/>
        <w:ind w:left="479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left="-307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18" w:lineRule="auto"/>
        <w:ind w:left="-307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3" w:lineRule="auto"/>
        <w:ind w:left="-307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left="-307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95" w:lineRule="auto"/>
        <w:ind w:left="-307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right="211"/>
        <w:jc w:val="center"/>
        <w:rPr/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1906" w:w="16838" w:orient="landscape"/>
      <w:pgMar w:bottom="1290" w:top="709" w:left="1133" w:right="6692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after="0" w:lineRule="auto"/>
      <w:ind w:left="533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spacing w:after="0" w:lineRule="auto"/>
      <w:ind w:left="5102" w:right="-178" w:firstLine="0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LICEO GINNASIO STATALE "BENEDETTO CAIROLI"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spacing w:after="0" w:lineRule="auto"/>
      <w:ind w:left="3847" w:right="-1432" w:firstLine="0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CON ANNESSA SEZIONE DI LICEO SCIENTIFICO E LICEO DELLE SCIENZE UMANE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after="0" w:lineRule="auto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spacing w:after="0" w:lineRule="auto"/>
      <w:ind w:left="5335" w:firstLine="0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spacing w:after="0" w:lineRule="auto"/>
      <w:ind w:left="5102" w:right="-178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spacing w:after="0" w:lineRule="auto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spacing w:after="0" w:lineRule="auto"/>
      <w:ind w:left="533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4971288</wp:posOffset>
          </wp:positionH>
          <wp:positionV relativeFrom="page">
            <wp:posOffset>449580</wp:posOffset>
          </wp:positionV>
          <wp:extent cx="571500" cy="524256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24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spacing w:after="0" w:lineRule="auto"/>
      <w:ind w:left="5102" w:right="-178" w:firstLine="0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LICEO GINNASIO STATALE "BENEDETTO CAIROLI"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spacing w:after="0" w:lineRule="auto"/>
      <w:ind w:left="3847" w:right="-1432" w:firstLine="0"/>
      <w:jc w:val="center"/>
      <w:rPr/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CON ANNESSA SEZIONE DI LICEO SCIENTIFICO E LICEO DELLE SCIENZE UMANE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spacing w:after="0" w:lineRule="auto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99" w:hanging="199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4795" w:hanging="4795"/>
      <w:jc w:val="right"/>
    </w:pPr>
    <w:rPr>
      <w:rFonts w:ascii="Verdana" w:cs="Verdana" w:eastAsia="Verdana" w:hAnsi="Verdana"/>
      <w:color w:val="000000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4795" w:hanging="4795"/>
      <w:jc w:val="right"/>
    </w:pPr>
    <w:rPr>
      <w:rFonts w:ascii="Verdana" w:cs="Verdana" w:eastAsia="Verdana" w:hAnsi="Verdana"/>
      <w:color w:val="000000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7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7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7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7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7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108.0" w:type="dxa"/>
        <w:bottom w:w="0.0" w:type="dxa"/>
        <w:right w:w="7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6SVG8EeyOpNKYNyJ5tqrWIkQwA==">AMUW2mVcZaYbcMlYqasMJbBGR2X3SF6jV2PWiW//nZzkJ7+g/cjNvExBpV14fJa6DRLQQBuIhl8Vz7tnr0kAgh6qfAgWYv05Qc/juYudc2Xp+PozYGxjX1s=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