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110"/>
        <w:rPr/>
      </w:pPr>
      <w:r w:rsidDel="00000000" w:rsidR="00000000" w:rsidRPr="00000000">
        <w:rPr>
          <w:rtl w:val="0"/>
        </w:rPr>
        <w:t xml:space="preserve">                                                                  </w:t>
      </w:r>
      <w:r w:rsidDel="00000000" w:rsidR="00000000" w:rsidRPr="00000000">
        <w:rPr>
          <w:rtl w:val="0"/>
        </w:rPr>
        <w:t xml:space="preserve">OBIETTIVI MINIMI</w:t>
      </w:r>
    </w:p>
    <w:p w:rsidR="00000000" w:rsidDel="00000000" w:rsidP="00000000" w:rsidRDefault="00000000" w:rsidRPr="00000000" w14:paraId="00000002">
      <w:pPr>
        <w:ind w:hanging="1733"/>
        <w:rPr/>
      </w:pPr>
      <w:r w:rsidDel="00000000" w:rsidR="00000000" w:rsidRPr="00000000">
        <w:rPr>
          <w:b w:val="0"/>
          <w:rtl w:val="0"/>
        </w:rPr>
        <w:t xml:space="preserve">DISC                                                                   DISCILINA: </w:t>
      </w:r>
      <w:r w:rsidDel="00000000" w:rsidR="00000000" w:rsidRPr="00000000">
        <w:rPr>
          <w:rtl w:val="0"/>
        </w:rPr>
        <w:t xml:space="preserve">ITALIANO  - ISTITUTO TECNICO</w:t>
      </w:r>
    </w:p>
    <w:p w:rsidR="00000000" w:rsidDel="00000000" w:rsidP="00000000" w:rsidRDefault="00000000" w:rsidRPr="00000000" w14:paraId="00000003">
      <w:pPr>
        <w:spacing w:line="240" w:lineRule="auto"/>
        <w:ind w:left="0" w:right="125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  CLASSE TERZA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1733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60.0" w:type="dxa"/>
        <w:jc w:val="left"/>
        <w:tblInd w:w="-108.0" w:type="dxa"/>
        <w:tblLayout w:type="fixed"/>
        <w:tblLook w:val="0400"/>
      </w:tblPr>
      <w:tblGrid>
        <w:gridCol w:w="4530"/>
        <w:gridCol w:w="4110"/>
        <w:gridCol w:w="4920"/>
        <w:tblGridChange w:id="0">
          <w:tblGrid>
            <w:gridCol w:w="4530"/>
            <w:gridCol w:w="4110"/>
            <w:gridCol w:w="4920"/>
          </w:tblGrid>
        </w:tblGridChange>
      </w:tblGrid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ind w:left="0" w:right="12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ind w:left="0" w:right="12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1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.28124999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NUCLEI DISCIPLINARI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(CONOSCENZE)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ABILITA’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COMPETENZE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PRODUZIONE SCRITTA</w:t>
            </w:r>
          </w:p>
          <w:p w:rsidR="00000000" w:rsidDel="00000000" w:rsidP="00000000" w:rsidRDefault="00000000" w:rsidRPr="00000000" w14:paraId="0000000C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Consolidamento della tipologia A: l’alunno conosce le caratteristiche</w:t>
            </w:r>
          </w:p>
          <w:p w:rsidR="00000000" w:rsidDel="00000000" w:rsidP="00000000" w:rsidRDefault="00000000" w:rsidRPr="00000000" w14:paraId="0000000D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della tipologia A</w:t>
            </w:r>
          </w:p>
          <w:p w:rsidR="00000000" w:rsidDel="00000000" w:rsidP="00000000" w:rsidRDefault="00000000" w:rsidRPr="00000000" w14:paraId="0000000E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Introduzione alla tipologia B: l’alunno conosce le caratteristiche della</w:t>
            </w:r>
          </w:p>
          <w:p w:rsidR="00000000" w:rsidDel="00000000" w:rsidP="00000000" w:rsidRDefault="00000000" w:rsidRPr="00000000" w14:paraId="0000000F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tipologia B</w:t>
            </w:r>
          </w:p>
          <w:p w:rsidR="00000000" w:rsidDel="00000000" w:rsidP="00000000" w:rsidRDefault="00000000" w:rsidRPr="00000000" w14:paraId="0000001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2" w:lineRule="auto"/>
              <w:ind w:left="2" w:right="1769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L’alunno: rispetta  le consegne;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" w:line="241" w:lineRule="auto"/>
              <w:ind w:left="2" w:right="80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è ordinato nell’impaginazione e nella partizione del testo scritto; usa in modo accettabile gli strumenti dell’analisi; coglie le informazioni principali di un testo, la struttura dell’argomentazione, le principali caratteristiche contenutistiche e formali del testo;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2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rielabora almeno parzialmente le informazioni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" w:line="241" w:lineRule="auto"/>
              <w:ind w:left="2" w:right="45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usa con ragionevole correttezza  le strutture morfologiche della lingua  e della sintassi italiana;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usa abbastanza consapevolmente la punteggiatura in relazione al tipo di testo scritto;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" w:line="241" w:lineRule="auto"/>
              <w:ind w:left="2" w:right="339" w:firstLine="0"/>
              <w:jc w:val="both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padroneggia accettabilmente  la correttezza ortografica nello scritto; comincia a  gestire con accettabile appropriatezza  un  repertorio lessicale  adeguato;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2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" w:lineRule="auto"/>
              <w:ind w:left="2" w:right="268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" w:lineRule="auto"/>
              <w:ind w:left="2" w:right="268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2" w:lineRule="auto"/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L2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Leggere, comprendere e interpretare testi scritti di vario tipo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2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2" w:lineRule="auto"/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L3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Produrre testi di vario tipo in relazione a diversi scopi comunicativi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2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809.0" w:type="dxa"/>
        <w:jc w:val="left"/>
        <w:tblInd w:w="-108.0" w:type="dxa"/>
        <w:tblLayout w:type="fixed"/>
        <w:tblLook w:val="0400"/>
      </w:tblPr>
      <w:tblGrid>
        <w:gridCol w:w="4800"/>
        <w:gridCol w:w="4905"/>
        <w:gridCol w:w="4104"/>
        <w:tblGridChange w:id="0">
          <w:tblGrid>
            <w:gridCol w:w="4800"/>
            <w:gridCol w:w="4905"/>
            <w:gridCol w:w="4104"/>
          </w:tblGrid>
        </w:tblGridChange>
      </w:tblGrid>
      <w:tr>
        <w:trPr>
          <w:cantSplit w:val="0"/>
          <w:trHeight w:val="192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STORIA DELLA LETTERATURA</w:t>
            </w:r>
          </w:p>
          <w:p w:rsidR="00000000" w:rsidDel="00000000" w:rsidP="00000000" w:rsidRDefault="00000000" w:rsidRPr="00000000" w14:paraId="00000020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L’alunno conosce nelle linee essenziali:</w:t>
            </w:r>
          </w:p>
          <w:p w:rsidR="00000000" w:rsidDel="00000000" w:rsidP="00000000" w:rsidRDefault="00000000" w:rsidRPr="00000000" w14:paraId="00000021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 stil novo (il precursore G. Guinizzelli, G. Cavalcanti)</w:t>
            </w:r>
          </w:p>
          <w:p w:rsidR="00000000" w:rsidDel="00000000" w:rsidP="00000000" w:rsidRDefault="00000000" w:rsidRPr="00000000" w14:paraId="00000022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Dante Alighieri</w:t>
            </w:r>
          </w:p>
          <w:p w:rsidR="00000000" w:rsidDel="00000000" w:rsidP="00000000" w:rsidRDefault="00000000" w:rsidRPr="00000000" w14:paraId="00000023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Vita nova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 il rapporto con lo Stil novo</w:t>
            </w:r>
          </w:p>
          <w:p w:rsidR="00000000" w:rsidDel="00000000" w:rsidP="00000000" w:rsidRDefault="00000000" w:rsidRPr="00000000" w14:paraId="00000024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 opere dottrinali: il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Convivio,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il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 vulgari eloquentia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 la nascita</w:t>
            </w:r>
          </w:p>
          <w:p w:rsidR="00000000" w:rsidDel="00000000" w:rsidP="00000000" w:rsidRDefault="00000000" w:rsidRPr="00000000" w14:paraId="00000025">
            <w:pPr>
              <w:ind w:left="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della questione della lingua, il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 monarchia</w:t>
            </w:r>
          </w:p>
          <w:p w:rsidR="00000000" w:rsidDel="00000000" w:rsidP="00000000" w:rsidRDefault="00000000" w:rsidRPr="00000000" w14:paraId="00000026">
            <w:pPr>
              <w:ind w:left="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Introduzione alla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Commedia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Caratteristiche dell’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Inferno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 dei canti letti e commentati in classe</w:t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Petrarca</w:t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Rerum vulgarium fragmenta</w:t>
            </w:r>
          </w:p>
          <w:p w:rsidR="00000000" w:rsidDel="00000000" w:rsidP="00000000" w:rsidRDefault="00000000" w:rsidRPr="00000000" w14:paraId="0000002A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Boccaccio</w:t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Decameron</w:t>
            </w:r>
          </w:p>
          <w:p w:rsidR="00000000" w:rsidDel="00000000" w:rsidP="00000000" w:rsidRDefault="00000000" w:rsidRPr="00000000" w14:paraId="0000002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left="2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L’alunno: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" w:line="241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coglie il significato essenziale di un testo; coglie in maniera semplice ma corretta il rapporto tra contenuto e forma di un testo; coglie in maniera accettabilmente corretta le relazioni del testo con l’opera di appartenenza, la produzione complessiva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2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dell’autore, il genere letterario di appartenenza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2" w:line="239" w:lineRule="auto"/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L2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Leggere, comprendere e interpretare testi scritti di vario tipo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2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ind w:left="2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L’alunno: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2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produce in modo accettabile testi coerenti, coesi, aderenti alla traccia; realizza con proprietà anche semplice forme diverse di scrittura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L3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Produrre testi di vario tipo in relazione a diversi scopi comunicativi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809.0" w:type="dxa"/>
        <w:jc w:val="left"/>
        <w:tblInd w:w="-108.0" w:type="dxa"/>
        <w:tblLayout w:type="fixed"/>
        <w:tblLook w:val="0400"/>
      </w:tblPr>
      <w:tblGrid>
        <w:gridCol w:w="4875"/>
        <w:gridCol w:w="4830"/>
        <w:gridCol w:w="4104"/>
        <w:tblGridChange w:id="0">
          <w:tblGrid>
            <w:gridCol w:w="4875"/>
            <w:gridCol w:w="4830"/>
            <w:gridCol w:w="4104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ind w:left="0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L’Umanesimo e il Rinascimento: linee generali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9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Ariosto</w:t>
            </w:r>
          </w:p>
          <w:p w:rsidR="00000000" w:rsidDel="00000000" w:rsidP="00000000" w:rsidRDefault="00000000" w:rsidRPr="00000000" w14:paraId="0000003A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Orlando furioso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(con qualche riferimento a Boiardo e Pulci</w:t>
            </w:r>
          </w:p>
          <w:p w:rsidR="00000000" w:rsidDel="00000000" w:rsidP="00000000" w:rsidRDefault="00000000" w:rsidRPr="00000000" w14:paraId="0000003B">
            <w:pPr>
              <w:ind w:left="0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0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0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ind w:left="2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L’alunno: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1" w:lineRule="auto"/>
              <w:ind w:left="2" w:right="78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colloca correttamente gli autori e le opere nel contesto storico, sociale e culturale di riferimento; riconosce le caratteristiche principali dei generi letterari, riuscendo a collocare un’opera in un sistema letterario di riferimento;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2" w:right="446" w:firstLine="0"/>
              <w:jc w:val="both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coglie gli elementi essenziali contenutistici e formali di un testo; mette in relazione pur in modo semplice e nozionistico un testo con la produzione di un autore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L4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Utilizzare gli strumenti fondamentali per una fruizione consapevole del patrimonio artistico e letterario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ind w:left="2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L’alunno: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2" w:right="62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utilizza in modo  accettabile  le tecnologie dell’informazione e della comunicazione per studiare e  comunicare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L5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utilizzare e produrre strumenti di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2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comunicazione visiva e multimediale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ind w:left="2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L’alunno sa: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line="241" w:lineRule="auto"/>
              <w:ind w:left="2" w:right="57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collaborare e partecipare; acquisire una accettabile consapevolezza  della diversità dei metodi  di studio e lavoro nei vari ambiti disciplinari; acquisire un metodo di studio abbastanza autonomo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2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line="242" w:lineRule="auto"/>
              <w:ind w:left="2" w:right="57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accettabilmente sostenere la propria opinione;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2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ascoltare le argomentazioni altrui;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Competenze trasversali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198" w:hanging="196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Metodologiche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ind w:left="198" w:hanging="196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Logiche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ind w:left="198" w:hanging="196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Comunicative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2" w:firstLine="0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ind w:left="0" w:firstLine="0"/>
        <w:jc w:val="both"/>
        <w:rPr/>
      </w:pPr>
      <w:r w:rsidDel="00000000" w:rsidR="00000000" w:rsidRPr="00000000">
        <w:rPr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1906" w:w="16838" w:orient="landscape"/>
      <w:pgMar w:bottom="1144" w:top="426" w:left="1133" w:right="4789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ind w:left="5762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4971288</wp:posOffset>
          </wp:positionH>
          <wp:positionV relativeFrom="page">
            <wp:posOffset>449580</wp:posOffset>
          </wp:positionV>
          <wp:extent cx="571500" cy="524256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2425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b w:val="0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ind w:left="5102" w:right="-604" w:firstLine="0"/>
      <w:jc w:val="center"/>
      <w:rPr/>
    </w:pPr>
    <w:r w:rsidDel="00000000" w:rsidR="00000000" w:rsidRPr="00000000">
      <w:rPr>
        <w:rFonts w:ascii="Verdana" w:cs="Verdana" w:eastAsia="Verdana" w:hAnsi="Verdana"/>
        <w:b w:val="0"/>
        <w:sz w:val="16"/>
        <w:szCs w:val="16"/>
        <w:rtl w:val="0"/>
      </w:rPr>
      <w:t xml:space="preserve">LICEO GINNASIO STATALE "BENEDETTO CAIROLI"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ind w:left="3847" w:right="-1859" w:firstLine="0"/>
      <w:jc w:val="center"/>
      <w:rPr/>
    </w:pPr>
    <w:r w:rsidDel="00000000" w:rsidR="00000000" w:rsidRPr="00000000">
      <w:rPr>
        <w:rFonts w:ascii="Verdana" w:cs="Verdana" w:eastAsia="Verdana" w:hAnsi="Verdana"/>
        <w:b w:val="0"/>
        <w:sz w:val="16"/>
        <w:szCs w:val="16"/>
        <w:rtl w:val="0"/>
      </w:rPr>
      <w:t xml:space="preserve">CON ANNESSA SEZIONE DI LICEO SCIENTIFICO E LICEO DELLE SCIENZE UMANE</w:t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ind w:left="0" w:firstLine="0"/>
      <w:rPr/>
    </w:pPr>
    <w:r w:rsidDel="00000000" w:rsidR="00000000" w:rsidRPr="00000000">
      <w:rPr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ind w:left="0" w:firstLine="0"/>
      <w:rPr/>
    </w:pPr>
    <w:r w:rsidDel="00000000" w:rsidR="00000000" w:rsidRPr="00000000">
      <w:rPr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ind w:left="5762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4971288</wp:posOffset>
          </wp:positionH>
          <wp:positionV relativeFrom="page">
            <wp:posOffset>449580</wp:posOffset>
          </wp:positionV>
          <wp:extent cx="571500" cy="524256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2425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b w:val="0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ind w:left="5102" w:right="-604" w:firstLine="0"/>
      <w:jc w:val="center"/>
      <w:rPr/>
    </w:pPr>
    <w:r w:rsidDel="00000000" w:rsidR="00000000" w:rsidRPr="00000000">
      <w:rPr>
        <w:rFonts w:ascii="Verdana" w:cs="Verdana" w:eastAsia="Verdana" w:hAnsi="Verdana"/>
        <w:b w:val="0"/>
        <w:sz w:val="16"/>
        <w:szCs w:val="16"/>
        <w:rtl w:val="0"/>
      </w:rPr>
      <w:t xml:space="preserve">LICEO GINNASIO STATALE "BENEDETTO CAIROLI"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ind w:left="3847" w:right="-1859" w:firstLine="0"/>
      <w:jc w:val="center"/>
      <w:rPr/>
    </w:pPr>
    <w:r w:rsidDel="00000000" w:rsidR="00000000" w:rsidRPr="00000000">
      <w:rPr>
        <w:rFonts w:ascii="Verdana" w:cs="Verdana" w:eastAsia="Verdana" w:hAnsi="Verdana"/>
        <w:b w:val="0"/>
        <w:sz w:val="16"/>
        <w:szCs w:val="16"/>
        <w:rtl w:val="0"/>
      </w:rPr>
      <w:t xml:space="preserve">CON ANNESSA SEZIONE DI LICEO SCIENTIFICO E LICEO DELLE SCIENZE UMANE</w:t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ind w:left="0" w:firstLine="0"/>
      <w:rPr/>
    </w:pPr>
    <w:r w:rsidDel="00000000" w:rsidR="00000000" w:rsidRPr="00000000">
      <w:rPr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" w:hanging="2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98" w:hanging="198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1"/>
        <w:sz w:val="32"/>
        <w:szCs w:val="32"/>
        <w:lang w:val="it-IT"/>
      </w:rPr>
    </w:rPrDefault>
    <w:pPrDefault>
      <w:pPr>
        <w:spacing w:line="259" w:lineRule="auto"/>
        <w:ind w:left="5702" w:firstLine="237.0000000000004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45.0" w:type="dxa"/>
        <w:left w:w="110.0" w:type="dxa"/>
        <w:bottom w:w="0.0" w:type="dxa"/>
        <w:right w:w="14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45.0" w:type="dxa"/>
        <w:left w:w="110.0" w:type="dxa"/>
        <w:bottom w:w="0.0" w:type="dxa"/>
        <w:right w:w="14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45.0" w:type="dxa"/>
        <w:left w:w="110.0" w:type="dxa"/>
        <w:bottom w:w="0.0" w:type="dxa"/>
        <w:right w:w="14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45.0" w:type="dxa"/>
        <w:left w:w="110.0" w:type="dxa"/>
        <w:bottom w:w="0.0" w:type="dxa"/>
        <w:right w:w="14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45.0" w:type="dxa"/>
        <w:left w:w="110.0" w:type="dxa"/>
        <w:bottom w:w="0.0" w:type="dxa"/>
        <w:right w:w="14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45.0" w:type="dxa"/>
        <w:left w:w="110.0" w:type="dxa"/>
        <w:bottom w:w="0.0" w:type="dxa"/>
        <w:right w:w="14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45.0" w:type="dxa"/>
        <w:left w:w="110.0" w:type="dxa"/>
        <w:bottom w:w="0.0" w:type="dxa"/>
        <w:right w:w="14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7u6vlyyTEnpJ0dtTM4OeZ4lgAA==">AMUW2mUqdE77Fc+A06P92W9ZUQ1fr/AIkTCSUubRZYenjCxOXOOJu/RN27sNoe8jyIobdXe+9i6Ltp4th5mcJtlASDhGJn/7+Q0dtV+UcOVVcnaKT0dR/TQ=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