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B1D" w:rsidRPr="001418ED" w:rsidRDefault="00DF4B1D" w:rsidP="001418ED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1418ED">
        <w:rPr>
          <w:rFonts w:ascii="Times New Roman" w:hAnsi="Times New Roman"/>
          <w:b/>
          <w:sz w:val="28"/>
          <w:szCs w:val="28"/>
        </w:rPr>
        <w:t>IV ANNO</w:t>
      </w:r>
    </w:p>
    <w:tbl>
      <w:tblPr>
        <w:tblW w:w="1573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2"/>
        <w:gridCol w:w="3828"/>
        <w:gridCol w:w="4677"/>
        <w:gridCol w:w="3828"/>
      </w:tblGrid>
      <w:tr w:rsidR="00DF4B1D" w:rsidRPr="001418ED" w:rsidTr="00DF4B1D">
        <w:tc>
          <w:tcPr>
            <w:tcW w:w="7230" w:type="dxa"/>
            <w:gridSpan w:val="2"/>
            <w:shd w:val="clear" w:color="auto" w:fill="FF7C80"/>
          </w:tcPr>
          <w:p w:rsidR="00DF4B1D" w:rsidRPr="001418ED" w:rsidRDefault="00DF4B1D" w:rsidP="001418ED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  <w:r w:rsidRPr="001418ED"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 xml:space="preserve">Disciplina: </w:t>
            </w:r>
            <w:r w:rsidRPr="001418ED">
              <w:rPr>
                <w:rFonts w:ascii="Times New Roman" w:hAnsi="Times New Roman"/>
                <w:b/>
                <w:sz w:val="24"/>
                <w:szCs w:val="24"/>
              </w:rPr>
              <w:t xml:space="preserve">Sistemi automatici </w:t>
            </w:r>
            <w:r w:rsidR="00785718">
              <w:rPr>
                <w:rFonts w:ascii="Times New Roman" w:hAnsi="Times New Roman"/>
                <w:b/>
                <w:sz w:val="24"/>
                <w:szCs w:val="24"/>
              </w:rPr>
              <w:t>(Obiettivi minimi)</w:t>
            </w:r>
          </w:p>
        </w:tc>
        <w:tc>
          <w:tcPr>
            <w:tcW w:w="8505" w:type="dxa"/>
            <w:gridSpan w:val="2"/>
            <w:shd w:val="clear" w:color="auto" w:fill="FF7C80"/>
            <w:vAlign w:val="center"/>
          </w:tcPr>
          <w:p w:rsidR="00DF4B1D" w:rsidRPr="001418ED" w:rsidRDefault="00DF4B1D" w:rsidP="001418ED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  <w:r w:rsidRPr="001418ED"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>Ore settimanali: 6 (di cui 4 in compresenza)</w:t>
            </w:r>
          </w:p>
        </w:tc>
      </w:tr>
      <w:tr w:rsidR="00DF4B1D" w:rsidRPr="001418ED" w:rsidTr="00797D61">
        <w:tc>
          <w:tcPr>
            <w:tcW w:w="3402" w:type="dxa"/>
            <w:shd w:val="clear" w:color="auto" w:fill="auto"/>
          </w:tcPr>
          <w:p w:rsidR="00DF4B1D" w:rsidRPr="001418ED" w:rsidRDefault="00DF4B1D" w:rsidP="001418E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  <w:r w:rsidRPr="001418ED">
              <w:rPr>
                <w:rFonts w:ascii="Times New Roman" w:eastAsia="Times New Roman" w:hAnsi="Times New Roman"/>
                <w:b/>
                <w:lang w:eastAsia="it-IT"/>
              </w:rPr>
              <w:t>NUCLEO</w:t>
            </w:r>
          </w:p>
        </w:tc>
        <w:tc>
          <w:tcPr>
            <w:tcW w:w="3828" w:type="dxa"/>
            <w:shd w:val="clear" w:color="auto" w:fill="auto"/>
          </w:tcPr>
          <w:p w:rsidR="00DF4B1D" w:rsidRPr="001418ED" w:rsidRDefault="00DF4B1D" w:rsidP="001418E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  <w:r w:rsidRPr="001418ED">
              <w:rPr>
                <w:rFonts w:ascii="Times New Roman" w:eastAsia="Times New Roman" w:hAnsi="Times New Roman"/>
                <w:b/>
                <w:lang w:eastAsia="it-IT"/>
              </w:rPr>
              <w:t>COMPETENZE</w:t>
            </w:r>
          </w:p>
        </w:tc>
        <w:tc>
          <w:tcPr>
            <w:tcW w:w="4677" w:type="dxa"/>
            <w:shd w:val="clear" w:color="auto" w:fill="auto"/>
          </w:tcPr>
          <w:p w:rsidR="00DF4B1D" w:rsidRPr="001418ED" w:rsidRDefault="00DF4B1D" w:rsidP="001418E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  <w:r w:rsidRPr="001418ED">
              <w:rPr>
                <w:rFonts w:ascii="Times New Roman" w:eastAsia="Times New Roman" w:hAnsi="Times New Roman"/>
                <w:b/>
                <w:lang w:eastAsia="it-IT"/>
              </w:rPr>
              <w:t xml:space="preserve">OBIETTIVI </w:t>
            </w:r>
            <w:r w:rsidR="00785718">
              <w:rPr>
                <w:rFonts w:ascii="Times New Roman" w:eastAsia="Times New Roman" w:hAnsi="Times New Roman"/>
                <w:b/>
                <w:lang w:eastAsia="it-IT"/>
              </w:rPr>
              <w:t xml:space="preserve">MINIMI </w:t>
            </w:r>
            <w:r w:rsidRPr="001418ED">
              <w:rPr>
                <w:rFonts w:ascii="Times New Roman" w:eastAsia="Times New Roman" w:hAnsi="Times New Roman"/>
                <w:b/>
                <w:lang w:eastAsia="it-IT"/>
              </w:rPr>
              <w:t>D’APPRENDIMENTO</w:t>
            </w:r>
          </w:p>
        </w:tc>
        <w:tc>
          <w:tcPr>
            <w:tcW w:w="3828" w:type="dxa"/>
            <w:shd w:val="clear" w:color="auto" w:fill="auto"/>
          </w:tcPr>
          <w:p w:rsidR="00DF4B1D" w:rsidRPr="001418ED" w:rsidRDefault="00DF4B1D" w:rsidP="001418E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  <w:r w:rsidRPr="001418ED">
              <w:rPr>
                <w:rFonts w:ascii="Times New Roman" w:eastAsia="Times New Roman" w:hAnsi="Times New Roman"/>
                <w:b/>
                <w:lang w:eastAsia="it-IT"/>
              </w:rPr>
              <w:t>CONTENUTI</w:t>
            </w:r>
          </w:p>
        </w:tc>
      </w:tr>
      <w:tr w:rsidR="00DF4B1D" w:rsidRPr="001418ED" w:rsidTr="00DF4B1D">
        <w:trPr>
          <w:trHeight w:val="4397"/>
        </w:trPr>
        <w:tc>
          <w:tcPr>
            <w:tcW w:w="3402" w:type="dxa"/>
            <w:shd w:val="clear" w:color="auto" w:fill="auto"/>
          </w:tcPr>
          <w:p w:rsidR="00DF4B1D" w:rsidRPr="001418ED" w:rsidRDefault="00DF4B1D" w:rsidP="001418ED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1418ED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Sistemi elettrici ed elettronici</w:t>
            </w:r>
          </w:p>
          <w:p w:rsidR="00DF4B1D" w:rsidRPr="001418ED" w:rsidRDefault="00DF4B1D" w:rsidP="001418ED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  <w:p w:rsidR="00DF4B1D" w:rsidRPr="001418ED" w:rsidRDefault="00DF4B1D" w:rsidP="001418ED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1418ED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Sistemi digitali</w:t>
            </w:r>
          </w:p>
          <w:p w:rsidR="00DF4B1D" w:rsidRPr="001418ED" w:rsidRDefault="00DF4B1D" w:rsidP="001418ED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it-IT"/>
              </w:rPr>
            </w:pPr>
          </w:p>
          <w:p w:rsidR="00DF4B1D" w:rsidRPr="001418ED" w:rsidRDefault="00DF4B1D" w:rsidP="001418ED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1418ED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Sistemi di controllo e regolazione</w:t>
            </w:r>
          </w:p>
          <w:p w:rsidR="00DF4B1D" w:rsidRPr="001418ED" w:rsidRDefault="00DF4B1D" w:rsidP="001418ED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  <w:p w:rsidR="00DF4B1D" w:rsidRPr="001418ED" w:rsidRDefault="00DF4B1D" w:rsidP="001418ED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1418ED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Sistemi a microprocessore</w:t>
            </w:r>
          </w:p>
        </w:tc>
        <w:tc>
          <w:tcPr>
            <w:tcW w:w="3828" w:type="dxa"/>
            <w:shd w:val="clear" w:color="auto" w:fill="auto"/>
          </w:tcPr>
          <w:p w:rsidR="00DF4B1D" w:rsidRPr="001418ED" w:rsidRDefault="00DF4B1D" w:rsidP="001418ED">
            <w:pPr>
              <w:pStyle w:val="TableParagraph"/>
              <w:numPr>
                <w:ilvl w:val="0"/>
                <w:numId w:val="1"/>
              </w:numPr>
              <w:tabs>
                <w:tab w:val="clear" w:pos="420"/>
              </w:tabs>
              <w:spacing w:line="276" w:lineRule="auto"/>
              <w:ind w:left="180" w:hanging="284"/>
              <w:jc w:val="both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it-IT" w:eastAsia="it-IT"/>
              </w:rPr>
            </w:pPr>
            <w:r w:rsidRPr="001418ED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it-IT" w:eastAsia="it-IT"/>
              </w:rPr>
              <w:t>Utilizzare la strumentazione di laboratorio e di settore e applicare i metodi di misura per effettuare verifiche, controlli e collaudi.</w:t>
            </w:r>
          </w:p>
          <w:p w:rsidR="00DF4B1D" w:rsidRPr="001418ED" w:rsidRDefault="00DF4B1D" w:rsidP="001418ED">
            <w:pPr>
              <w:pStyle w:val="TableParagraph"/>
              <w:numPr>
                <w:ilvl w:val="0"/>
                <w:numId w:val="1"/>
              </w:numPr>
              <w:tabs>
                <w:tab w:val="clear" w:pos="420"/>
              </w:tabs>
              <w:spacing w:line="276" w:lineRule="auto"/>
              <w:ind w:left="180" w:hanging="284"/>
              <w:jc w:val="both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it-IT" w:eastAsia="it-IT"/>
              </w:rPr>
            </w:pPr>
            <w:r w:rsidRPr="001418ED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it-IT" w:eastAsia="it-IT"/>
              </w:rPr>
              <w:t>Utilizzare linguaggi di programmazione di diversi livelli riferiti ad ambiti specifici di applicazione.</w:t>
            </w:r>
          </w:p>
          <w:p w:rsidR="00DF4B1D" w:rsidRPr="001418ED" w:rsidRDefault="00DF4B1D" w:rsidP="001418ED">
            <w:pPr>
              <w:pStyle w:val="TableParagraph"/>
              <w:numPr>
                <w:ilvl w:val="0"/>
                <w:numId w:val="1"/>
              </w:numPr>
              <w:tabs>
                <w:tab w:val="clear" w:pos="420"/>
              </w:tabs>
              <w:spacing w:line="276" w:lineRule="auto"/>
              <w:ind w:left="180" w:hanging="284"/>
              <w:jc w:val="both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it-IT" w:eastAsia="it-IT"/>
              </w:rPr>
            </w:pPr>
            <w:r w:rsidRPr="001418ED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it-IT" w:eastAsia="it-IT"/>
              </w:rPr>
              <w:t>Analizzare il funzionamento, progettare e implementare sistemi automatici.</w:t>
            </w:r>
          </w:p>
          <w:p w:rsidR="00DF4B1D" w:rsidRPr="001418ED" w:rsidRDefault="00DF4B1D" w:rsidP="001418ED">
            <w:pPr>
              <w:pStyle w:val="TableParagraph"/>
              <w:numPr>
                <w:ilvl w:val="0"/>
                <w:numId w:val="1"/>
              </w:numPr>
              <w:tabs>
                <w:tab w:val="clear" w:pos="420"/>
              </w:tabs>
              <w:spacing w:line="276" w:lineRule="auto"/>
              <w:ind w:left="180" w:hanging="284"/>
              <w:jc w:val="both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it-IT" w:eastAsia="it-IT"/>
              </w:rPr>
            </w:pPr>
            <w:r w:rsidRPr="001418ED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it-IT" w:eastAsia="it-IT"/>
              </w:rPr>
              <w:t>Prestare particolare attenzione alla sicurezza nei luoghi di vita e di lavoro, alla tutela della persona, dell’ambiente e del territorio.</w:t>
            </w:r>
          </w:p>
          <w:p w:rsidR="00DF4B1D" w:rsidRPr="001418ED" w:rsidRDefault="00DF4B1D" w:rsidP="001418ED">
            <w:pPr>
              <w:pStyle w:val="TableParagraph"/>
              <w:numPr>
                <w:ilvl w:val="0"/>
                <w:numId w:val="1"/>
              </w:numPr>
              <w:tabs>
                <w:tab w:val="clear" w:pos="420"/>
              </w:tabs>
              <w:spacing w:line="276" w:lineRule="auto"/>
              <w:ind w:left="180" w:hanging="284"/>
              <w:jc w:val="both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it-IT" w:eastAsia="it-IT"/>
              </w:rPr>
            </w:pPr>
            <w:r w:rsidRPr="001418ED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it-IT" w:eastAsia="it-IT"/>
              </w:rPr>
              <w:t>Redigere relazioni tecniche e documentare le attività individuali e di gruppo relative a situazioni professionali.</w:t>
            </w:r>
          </w:p>
        </w:tc>
        <w:tc>
          <w:tcPr>
            <w:tcW w:w="4677" w:type="dxa"/>
            <w:shd w:val="clear" w:color="auto" w:fill="auto"/>
          </w:tcPr>
          <w:p w:rsidR="00DF4B1D" w:rsidRPr="001418ED" w:rsidRDefault="00DF4B1D" w:rsidP="001418ED">
            <w:pPr>
              <w:pStyle w:val="TableParagraph"/>
              <w:numPr>
                <w:ilvl w:val="0"/>
                <w:numId w:val="1"/>
              </w:numPr>
              <w:tabs>
                <w:tab w:val="clear" w:pos="420"/>
              </w:tabs>
              <w:spacing w:line="276" w:lineRule="auto"/>
              <w:ind w:left="182" w:hanging="288"/>
              <w:jc w:val="both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it-IT" w:eastAsia="it-IT"/>
              </w:rPr>
            </w:pPr>
            <w:r w:rsidRPr="001418ED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it-IT" w:eastAsia="it-IT"/>
              </w:rPr>
              <w:t>Analizzare le funzioni e i componenti fondamentali di semplici sistemi elettrici ed elettronici.</w:t>
            </w:r>
          </w:p>
          <w:p w:rsidR="00DF4B1D" w:rsidRPr="001418ED" w:rsidRDefault="00DF4B1D" w:rsidP="001418ED">
            <w:pPr>
              <w:pStyle w:val="TableParagraph"/>
              <w:numPr>
                <w:ilvl w:val="0"/>
                <w:numId w:val="1"/>
              </w:numPr>
              <w:tabs>
                <w:tab w:val="clear" w:pos="420"/>
              </w:tabs>
              <w:spacing w:line="276" w:lineRule="auto"/>
              <w:ind w:left="182" w:hanging="288"/>
              <w:jc w:val="both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it-IT" w:eastAsia="it-IT"/>
              </w:rPr>
            </w:pPr>
            <w:r w:rsidRPr="001418ED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it-IT" w:eastAsia="it-IT"/>
              </w:rPr>
              <w:t>Riconoscere le differenze fra sistemi cablati e sistemi programmabili.</w:t>
            </w:r>
          </w:p>
          <w:p w:rsidR="00DF4B1D" w:rsidRPr="001418ED" w:rsidRDefault="00DF4B1D" w:rsidP="001418ED">
            <w:pPr>
              <w:pStyle w:val="TableParagraph"/>
              <w:numPr>
                <w:ilvl w:val="0"/>
                <w:numId w:val="1"/>
              </w:numPr>
              <w:tabs>
                <w:tab w:val="clear" w:pos="420"/>
              </w:tabs>
              <w:spacing w:line="276" w:lineRule="auto"/>
              <w:ind w:left="182" w:hanging="288"/>
              <w:jc w:val="both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it-IT" w:eastAsia="it-IT"/>
              </w:rPr>
            </w:pPr>
            <w:r w:rsidRPr="001418ED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it-IT" w:eastAsia="it-IT"/>
              </w:rPr>
              <w:t xml:space="preserve">Utilizzare la teoria degli automi e dei sistemi a stati finiti. </w:t>
            </w:r>
          </w:p>
          <w:p w:rsidR="00DF4B1D" w:rsidRPr="001418ED" w:rsidRDefault="00DF4B1D" w:rsidP="001418ED">
            <w:pPr>
              <w:pStyle w:val="TableParagraph"/>
              <w:numPr>
                <w:ilvl w:val="0"/>
                <w:numId w:val="1"/>
              </w:numPr>
              <w:tabs>
                <w:tab w:val="clear" w:pos="420"/>
              </w:tabs>
              <w:spacing w:line="276" w:lineRule="auto"/>
              <w:ind w:left="182" w:hanging="288"/>
              <w:jc w:val="both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it-IT" w:eastAsia="it-IT"/>
              </w:rPr>
            </w:pPr>
            <w:r w:rsidRPr="001418ED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it-IT" w:eastAsia="it-IT"/>
              </w:rPr>
              <w:t>Analizzare sistemi di regolazione, di asservimento e di controllo di tipo diverso.</w:t>
            </w:r>
          </w:p>
          <w:p w:rsidR="00DF4B1D" w:rsidRPr="001418ED" w:rsidRDefault="00DF4B1D" w:rsidP="001418ED">
            <w:pPr>
              <w:pStyle w:val="TableParagraph"/>
              <w:numPr>
                <w:ilvl w:val="0"/>
                <w:numId w:val="1"/>
              </w:numPr>
              <w:tabs>
                <w:tab w:val="clear" w:pos="420"/>
              </w:tabs>
              <w:spacing w:line="276" w:lineRule="auto"/>
              <w:ind w:left="182" w:hanging="288"/>
              <w:jc w:val="both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it-IT" w:eastAsia="it-IT"/>
              </w:rPr>
            </w:pPr>
            <w:r w:rsidRPr="001418ED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it-IT" w:eastAsia="it-IT"/>
              </w:rPr>
              <w:t>Descrivere il funzionamento dei sistemi a microprocessore.</w:t>
            </w:r>
          </w:p>
          <w:p w:rsidR="00DF4B1D" w:rsidRPr="001418ED" w:rsidRDefault="00DF4B1D" w:rsidP="00785718">
            <w:pPr>
              <w:pStyle w:val="TableParagraph"/>
              <w:spacing w:line="276" w:lineRule="auto"/>
              <w:ind w:left="182" w:firstLine="0"/>
              <w:jc w:val="both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it-IT" w:eastAsia="it-IT"/>
              </w:rPr>
            </w:pPr>
          </w:p>
        </w:tc>
        <w:tc>
          <w:tcPr>
            <w:tcW w:w="3828" w:type="dxa"/>
            <w:shd w:val="clear" w:color="auto" w:fill="auto"/>
          </w:tcPr>
          <w:p w:rsidR="00DF4B1D" w:rsidRPr="001418ED" w:rsidRDefault="00DF4B1D" w:rsidP="001418ED">
            <w:pPr>
              <w:pStyle w:val="TableParagraph"/>
              <w:numPr>
                <w:ilvl w:val="0"/>
                <w:numId w:val="1"/>
              </w:numPr>
              <w:tabs>
                <w:tab w:val="clear" w:pos="420"/>
              </w:tabs>
              <w:spacing w:line="276" w:lineRule="auto"/>
              <w:ind w:left="180" w:hanging="288"/>
              <w:jc w:val="both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it-IT" w:eastAsia="it-IT"/>
              </w:rPr>
            </w:pPr>
            <w:r w:rsidRPr="001418ED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it-IT" w:eastAsia="it-IT"/>
              </w:rPr>
              <w:t>Divisione di un sistema in sottosistemi.</w:t>
            </w:r>
          </w:p>
          <w:p w:rsidR="00DF4B1D" w:rsidRPr="001418ED" w:rsidRDefault="00DF4B1D" w:rsidP="001418ED">
            <w:pPr>
              <w:pStyle w:val="TableParagraph"/>
              <w:numPr>
                <w:ilvl w:val="0"/>
                <w:numId w:val="1"/>
              </w:numPr>
              <w:tabs>
                <w:tab w:val="clear" w:pos="420"/>
              </w:tabs>
              <w:spacing w:line="276" w:lineRule="auto"/>
              <w:ind w:left="180" w:hanging="288"/>
              <w:jc w:val="both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it-IT" w:eastAsia="it-IT"/>
              </w:rPr>
            </w:pPr>
            <w:r w:rsidRPr="001418ED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it-IT" w:eastAsia="it-IT"/>
              </w:rPr>
              <w:t>Esempi di sistemi cablati e programmabili estratti dalla vita quotidiana.</w:t>
            </w:r>
          </w:p>
          <w:p w:rsidR="00DF4B1D" w:rsidRPr="001418ED" w:rsidRDefault="00DF4B1D" w:rsidP="001418ED">
            <w:pPr>
              <w:pStyle w:val="TableParagraph"/>
              <w:numPr>
                <w:ilvl w:val="0"/>
                <w:numId w:val="1"/>
              </w:numPr>
              <w:tabs>
                <w:tab w:val="clear" w:pos="420"/>
              </w:tabs>
              <w:spacing w:line="276" w:lineRule="auto"/>
              <w:ind w:left="180" w:hanging="288"/>
              <w:jc w:val="both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it-IT" w:eastAsia="it-IT"/>
              </w:rPr>
            </w:pPr>
            <w:r w:rsidRPr="001418ED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it-IT" w:eastAsia="it-IT"/>
              </w:rPr>
              <w:t xml:space="preserve">Classificazione dei sistemi. </w:t>
            </w:r>
          </w:p>
          <w:p w:rsidR="00DF4B1D" w:rsidRPr="001418ED" w:rsidRDefault="00DF4B1D" w:rsidP="001418ED">
            <w:pPr>
              <w:pStyle w:val="TableParagraph"/>
              <w:numPr>
                <w:ilvl w:val="0"/>
                <w:numId w:val="1"/>
              </w:numPr>
              <w:tabs>
                <w:tab w:val="clear" w:pos="420"/>
              </w:tabs>
              <w:spacing w:line="276" w:lineRule="auto"/>
              <w:ind w:left="180" w:hanging="288"/>
              <w:jc w:val="both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it-IT" w:eastAsia="it-IT"/>
              </w:rPr>
            </w:pPr>
            <w:r w:rsidRPr="001418ED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it-IT" w:eastAsia="it-IT"/>
              </w:rPr>
              <w:t>Sistemi di controllo analogici. Sistemi di controllo digitali.</w:t>
            </w:r>
          </w:p>
          <w:p w:rsidR="00DF4B1D" w:rsidRPr="001418ED" w:rsidRDefault="00DF4B1D" w:rsidP="001418ED">
            <w:pPr>
              <w:pStyle w:val="TableParagraph"/>
              <w:numPr>
                <w:ilvl w:val="0"/>
                <w:numId w:val="1"/>
              </w:numPr>
              <w:tabs>
                <w:tab w:val="clear" w:pos="420"/>
              </w:tabs>
              <w:spacing w:line="276" w:lineRule="auto"/>
              <w:ind w:left="180" w:hanging="288"/>
              <w:jc w:val="both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it-IT" w:eastAsia="it-IT"/>
              </w:rPr>
            </w:pPr>
            <w:r w:rsidRPr="001418ED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it-IT" w:eastAsia="it-IT"/>
              </w:rPr>
              <w:t>Struttura di sistemi con elementi di tipo digitale e di tipo analogico.</w:t>
            </w:r>
          </w:p>
          <w:p w:rsidR="00DF4B1D" w:rsidRPr="001418ED" w:rsidRDefault="00DF4B1D" w:rsidP="001418ED">
            <w:pPr>
              <w:pStyle w:val="TableParagraph"/>
              <w:numPr>
                <w:ilvl w:val="0"/>
                <w:numId w:val="1"/>
              </w:numPr>
              <w:tabs>
                <w:tab w:val="clear" w:pos="420"/>
              </w:tabs>
              <w:spacing w:line="276" w:lineRule="auto"/>
              <w:ind w:left="180" w:hanging="288"/>
              <w:jc w:val="both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it-IT" w:eastAsia="it-IT"/>
              </w:rPr>
            </w:pPr>
            <w:r w:rsidRPr="001418ED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it-IT" w:eastAsia="it-IT"/>
              </w:rPr>
              <w:t>Sistemi di controllo a logica cablata e a logica programmabile. Sistemi di controllo con PLC.</w:t>
            </w:r>
          </w:p>
          <w:p w:rsidR="00DF4B1D" w:rsidRPr="001418ED" w:rsidRDefault="00DF4B1D" w:rsidP="001418ED">
            <w:pPr>
              <w:pStyle w:val="TableParagraph"/>
              <w:numPr>
                <w:ilvl w:val="0"/>
                <w:numId w:val="1"/>
              </w:numPr>
              <w:tabs>
                <w:tab w:val="clear" w:pos="420"/>
              </w:tabs>
              <w:spacing w:line="276" w:lineRule="auto"/>
              <w:ind w:left="180" w:hanging="288"/>
              <w:jc w:val="both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it-IT" w:eastAsia="it-IT"/>
              </w:rPr>
            </w:pPr>
            <w:r w:rsidRPr="001418ED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it-IT" w:eastAsia="it-IT"/>
              </w:rPr>
              <w:t>Elementi di programmazione e linguaggi. Controllori Logici Programmabili.</w:t>
            </w:r>
          </w:p>
          <w:p w:rsidR="00DF4B1D" w:rsidRPr="001418ED" w:rsidRDefault="00DF4B1D" w:rsidP="001418ED">
            <w:pPr>
              <w:pStyle w:val="TableParagraph"/>
              <w:numPr>
                <w:ilvl w:val="0"/>
                <w:numId w:val="1"/>
              </w:numPr>
              <w:tabs>
                <w:tab w:val="clear" w:pos="420"/>
              </w:tabs>
              <w:spacing w:line="276" w:lineRule="auto"/>
              <w:ind w:left="180" w:hanging="288"/>
              <w:jc w:val="both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it-IT" w:eastAsia="it-IT"/>
              </w:rPr>
            </w:pPr>
            <w:r w:rsidRPr="001418ED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it-IT" w:eastAsia="it-IT"/>
              </w:rPr>
              <w:t xml:space="preserve">Programmazione di microcontrollori. </w:t>
            </w:r>
          </w:p>
          <w:p w:rsidR="00DF4B1D" w:rsidRPr="001418ED" w:rsidRDefault="00DF4B1D" w:rsidP="001418ED">
            <w:pPr>
              <w:pStyle w:val="TableParagraph"/>
              <w:numPr>
                <w:ilvl w:val="0"/>
                <w:numId w:val="1"/>
              </w:numPr>
              <w:tabs>
                <w:tab w:val="clear" w:pos="420"/>
              </w:tabs>
              <w:spacing w:line="276" w:lineRule="auto"/>
              <w:ind w:left="180" w:hanging="288"/>
              <w:jc w:val="both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it-IT" w:eastAsia="it-IT"/>
              </w:rPr>
            </w:pPr>
            <w:r w:rsidRPr="001418ED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it-IT" w:eastAsia="it-IT"/>
              </w:rPr>
              <w:t>Programmazione di PLC.</w:t>
            </w:r>
          </w:p>
        </w:tc>
      </w:tr>
      <w:tr w:rsidR="00DF4B1D" w:rsidRPr="001418ED" w:rsidTr="00797D61">
        <w:tc>
          <w:tcPr>
            <w:tcW w:w="3402" w:type="dxa"/>
            <w:shd w:val="clear" w:color="auto" w:fill="auto"/>
          </w:tcPr>
          <w:p w:rsidR="00DF4B1D" w:rsidRPr="001418ED" w:rsidRDefault="00DF4B1D" w:rsidP="001418E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  <w:r w:rsidRPr="001418ED"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>Metodi</w:t>
            </w:r>
          </w:p>
        </w:tc>
        <w:tc>
          <w:tcPr>
            <w:tcW w:w="3828" w:type="dxa"/>
            <w:shd w:val="clear" w:color="auto" w:fill="auto"/>
          </w:tcPr>
          <w:p w:rsidR="00DF4B1D" w:rsidRPr="001418ED" w:rsidRDefault="00DF4B1D" w:rsidP="001418E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  <w:r w:rsidRPr="001418ED"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>Strumenti</w:t>
            </w:r>
          </w:p>
        </w:tc>
        <w:tc>
          <w:tcPr>
            <w:tcW w:w="4677" w:type="dxa"/>
            <w:shd w:val="clear" w:color="auto" w:fill="auto"/>
          </w:tcPr>
          <w:p w:rsidR="00DF4B1D" w:rsidRPr="001418ED" w:rsidRDefault="00DF4B1D" w:rsidP="001418E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  <w:r w:rsidRPr="001418ED"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>Verifiche</w:t>
            </w:r>
          </w:p>
        </w:tc>
        <w:tc>
          <w:tcPr>
            <w:tcW w:w="3828" w:type="dxa"/>
            <w:shd w:val="clear" w:color="auto" w:fill="auto"/>
          </w:tcPr>
          <w:p w:rsidR="00DF4B1D" w:rsidRPr="001418ED" w:rsidRDefault="00DF4B1D" w:rsidP="001418E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  <w:r w:rsidRPr="001418ED"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>Valutazione</w:t>
            </w:r>
          </w:p>
        </w:tc>
      </w:tr>
      <w:tr w:rsidR="00DF4B1D" w:rsidRPr="001418ED" w:rsidTr="00797D61">
        <w:trPr>
          <w:trHeight w:val="215"/>
        </w:trPr>
        <w:tc>
          <w:tcPr>
            <w:tcW w:w="3402" w:type="dxa"/>
            <w:shd w:val="clear" w:color="auto" w:fill="auto"/>
          </w:tcPr>
          <w:p w:rsidR="00DF4B1D" w:rsidRPr="001418ED" w:rsidRDefault="00DF4B1D" w:rsidP="001418ED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75" w:hanging="175"/>
              <w:rPr>
                <w:rFonts w:ascii="Times New Roman" w:eastAsia="Times New Roman" w:hAnsi="Times New Roman"/>
                <w:bCs/>
                <w:kern w:val="28"/>
                <w:sz w:val="20"/>
                <w:szCs w:val="20"/>
                <w:lang w:eastAsia="it-IT"/>
              </w:rPr>
            </w:pPr>
            <w:r w:rsidRPr="001418ED">
              <w:rPr>
                <w:rFonts w:ascii="Times New Roman" w:eastAsia="Times New Roman" w:hAnsi="Times New Roman"/>
                <w:bCs/>
                <w:kern w:val="28"/>
                <w:sz w:val="20"/>
                <w:szCs w:val="20"/>
                <w:lang w:eastAsia="it-IT"/>
              </w:rPr>
              <w:t>Lezioni frontali.</w:t>
            </w:r>
          </w:p>
          <w:p w:rsidR="00DF4B1D" w:rsidRPr="001418ED" w:rsidRDefault="00DF4B1D" w:rsidP="001418ED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75" w:hanging="175"/>
              <w:rPr>
                <w:rFonts w:ascii="Times New Roman" w:eastAsia="Times New Roman" w:hAnsi="Times New Roman"/>
                <w:bCs/>
                <w:kern w:val="28"/>
                <w:sz w:val="20"/>
                <w:szCs w:val="20"/>
                <w:lang w:eastAsia="it-IT"/>
              </w:rPr>
            </w:pPr>
            <w:r w:rsidRPr="001418ED">
              <w:rPr>
                <w:rFonts w:ascii="Times New Roman" w:eastAsia="Times New Roman" w:hAnsi="Times New Roman"/>
                <w:bCs/>
                <w:kern w:val="28"/>
                <w:sz w:val="20"/>
                <w:szCs w:val="20"/>
                <w:lang w:eastAsia="it-IT"/>
              </w:rPr>
              <w:t>Lettura e commento dei libri di testo.</w:t>
            </w:r>
          </w:p>
          <w:p w:rsidR="00DF4B1D" w:rsidRPr="001418ED" w:rsidRDefault="00DF4B1D" w:rsidP="001418ED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75" w:hanging="175"/>
              <w:rPr>
                <w:rFonts w:ascii="Times New Roman" w:eastAsia="Times New Roman" w:hAnsi="Times New Roman"/>
                <w:bCs/>
                <w:kern w:val="28"/>
                <w:sz w:val="20"/>
                <w:szCs w:val="20"/>
                <w:lang w:eastAsia="it-IT"/>
              </w:rPr>
            </w:pPr>
            <w:r w:rsidRPr="001418ED">
              <w:rPr>
                <w:rFonts w:ascii="Times New Roman" w:eastAsia="Times New Roman" w:hAnsi="Times New Roman"/>
                <w:bCs/>
                <w:kern w:val="28"/>
                <w:sz w:val="20"/>
                <w:szCs w:val="20"/>
                <w:lang w:eastAsia="it-IT"/>
              </w:rPr>
              <w:t>Discussioni di gruppo.</w:t>
            </w:r>
          </w:p>
          <w:p w:rsidR="00DF4B1D" w:rsidRPr="001418ED" w:rsidRDefault="00DF4B1D" w:rsidP="001418ED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75" w:hanging="175"/>
              <w:rPr>
                <w:rFonts w:ascii="Times New Roman" w:eastAsia="Times New Roman" w:hAnsi="Times New Roman"/>
                <w:bCs/>
                <w:kern w:val="28"/>
                <w:sz w:val="20"/>
                <w:szCs w:val="20"/>
                <w:lang w:eastAsia="it-IT"/>
              </w:rPr>
            </w:pPr>
            <w:r w:rsidRPr="001418ED">
              <w:rPr>
                <w:rFonts w:ascii="Times New Roman" w:eastAsia="Times New Roman" w:hAnsi="Times New Roman"/>
                <w:bCs/>
                <w:kern w:val="28"/>
                <w:sz w:val="20"/>
                <w:szCs w:val="20"/>
                <w:lang w:eastAsia="it-IT"/>
              </w:rPr>
              <w:t>Lavoro individuale e di gruppo.</w:t>
            </w:r>
          </w:p>
          <w:p w:rsidR="00DF4B1D" w:rsidRPr="001418ED" w:rsidRDefault="00DF4B1D" w:rsidP="001418ED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75" w:hanging="175"/>
              <w:rPr>
                <w:rFonts w:ascii="Times New Roman" w:eastAsia="Times New Roman" w:hAnsi="Times New Roman"/>
                <w:bCs/>
                <w:kern w:val="28"/>
                <w:sz w:val="20"/>
                <w:szCs w:val="20"/>
                <w:lang w:eastAsia="it-IT"/>
              </w:rPr>
            </w:pPr>
            <w:r w:rsidRPr="001418ED">
              <w:rPr>
                <w:rFonts w:ascii="Times New Roman" w:eastAsia="Times New Roman" w:hAnsi="Times New Roman"/>
                <w:bCs/>
                <w:kern w:val="28"/>
                <w:sz w:val="20"/>
                <w:szCs w:val="20"/>
                <w:lang w:eastAsia="it-IT"/>
              </w:rPr>
              <w:t>Metodo intuitivo-deduttivo.</w:t>
            </w:r>
          </w:p>
          <w:p w:rsidR="00DF4B1D" w:rsidRPr="001418ED" w:rsidRDefault="00DF4B1D" w:rsidP="001418ED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75" w:hanging="175"/>
              <w:rPr>
                <w:rFonts w:ascii="Times New Roman" w:eastAsia="Times New Roman" w:hAnsi="Times New Roman"/>
                <w:bCs/>
                <w:kern w:val="28"/>
                <w:sz w:val="20"/>
                <w:szCs w:val="20"/>
                <w:lang w:eastAsia="it-IT"/>
              </w:rPr>
            </w:pPr>
            <w:r w:rsidRPr="001418ED">
              <w:rPr>
                <w:rFonts w:ascii="Times New Roman" w:eastAsia="Times New Roman" w:hAnsi="Times New Roman"/>
                <w:bCs/>
                <w:kern w:val="28"/>
                <w:sz w:val="20"/>
                <w:szCs w:val="20"/>
                <w:lang w:eastAsia="it-IT"/>
              </w:rPr>
              <w:t>Lezioni interattive e dialogate alla scoperta di relazioni, nessi, regole.</w:t>
            </w:r>
          </w:p>
          <w:p w:rsidR="00DF4B1D" w:rsidRPr="001418ED" w:rsidRDefault="00DF4B1D" w:rsidP="001418ED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75" w:hanging="175"/>
              <w:rPr>
                <w:rFonts w:ascii="Times New Roman" w:eastAsia="Times New Roman" w:hAnsi="Times New Roman"/>
                <w:bCs/>
                <w:kern w:val="28"/>
                <w:sz w:val="20"/>
                <w:szCs w:val="20"/>
                <w:lang w:eastAsia="it-IT"/>
              </w:rPr>
            </w:pPr>
            <w:r w:rsidRPr="001418ED">
              <w:rPr>
                <w:rFonts w:ascii="Times New Roman" w:eastAsia="Times New Roman" w:hAnsi="Times New Roman"/>
                <w:bCs/>
                <w:kern w:val="28"/>
                <w:sz w:val="20"/>
                <w:szCs w:val="20"/>
                <w:lang w:eastAsia="it-IT"/>
              </w:rPr>
              <w:t>Lavoro guidato e individualizzato per gli alunni con difficoltà di apprendimento.</w:t>
            </w:r>
          </w:p>
          <w:p w:rsidR="00DF4B1D" w:rsidRPr="001418ED" w:rsidRDefault="00DF4B1D" w:rsidP="001418ED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75" w:hanging="175"/>
              <w:rPr>
                <w:rFonts w:ascii="Times New Roman" w:eastAsia="Times New Roman" w:hAnsi="Times New Roman"/>
                <w:bCs/>
                <w:kern w:val="28"/>
                <w:sz w:val="20"/>
                <w:szCs w:val="20"/>
                <w:lang w:eastAsia="it-IT"/>
              </w:rPr>
            </w:pPr>
            <w:r w:rsidRPr="001418ED">
              <w:rPr>
                <w:rFonts w:ascii="Times New Roman" w:eastAsia="Times New Roman" w:hAnsi="Times New Roman"/>
                <w:bCs/>
                <w:kern w:val="28"/>
                <w:sz w:val="20"/>
                <w:szCs w:val="20"/>
                <w:lang w:eastAsia="it-IT"/>
              </w:rPr>
              <w:t xml:space="preserve">Cooperative </w:t>
            </w:r>
            <w:proofErr w:type="spellStart"/>
            <w:r w:rsidRPr="001418ED">
              <w:rPr>
                <w:rFonts w:ascii="Times New Roman" w:eastAsia="Times New Roman" w:hAnsi="Times New Roman"/>
                <w:bCs/>
                <w:kern w:val="28"/>
                <w:sz w:val="20"/>
                <w:szCs w:val="20"/>
                <w:lang w:eastAsia="it-IT"/>
              </w:rPr>
              <w:t>learning</w:t>
            </w:r>
            <w:proofErr w:type="spellEnd"/>
            <w:r w:rsidRPr="001418ED">
              <w:rPr>
                <w:rFonts w:ascii="Times New Roman" w:eastAsia="Times New Roman" w:hAnsi="Times New Roman"/>
                <w:bCs/>
                <w:kern w:val="28"/>
                <w:sz w:val="20"/>
                <w:szCs w:val="20"/>
                <w:lang w:eastAsia="it-IT"/>
              </w:rPr>
              <w:t>.</w:t>
            </w:r>
          </w:p>
          <w:p w:rsidR="00DF4B1D" w:rsidRPr="001418ED" w:rsidRDefault="00DF4B1D" w:rsidP="001418ED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75" w:hanging="175"/>
              <w:rPr>
                <w:rFonts w:ascii="Times New Roman" w:eastAsia="Times New Roman" w:hAnsi="Times New Roman"/>
                <w:bCs/>
                <w:kern w:val="28"/>
                <w:sz w:val="20"/>
                <w:szCs w:val="20"/>
                <w:lang w:eastAsia="it-IT"/>
              </w:rPr>
            </w:pPr>
            <w:proofErr w:type="spellStart"/>
            <w:r w:rsidRPr="001418ED">
              <w:rPr>
                <w:rFonts w:ascii="Times New Roman" w:eastAsia="Times New Roman" w:hAnsi="Times New Roman"/>
                <w:bCs/>
                <w:kern w:val="28"/>
                <w:sz w:val="20"/>
                <w:szCs w:val="20"/>
                <w:lang w:eastAsia="it-IT"/>
              </w:rPr>
              <w:t>Peer</w:t>
            </w:r>
            <w:proofErr w:type="spellEnd"/>
            <w:r w:rsidRPr="001418ED">
              <w:rPr>
                <w:rFonts w:ascii="Times New Roman" w:eastAsia="Times New Roman" w:hAnsi="Times New Roman"/>
                <w:bCs/>
                <w:kern w:val="28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1418ED">
              <w:rPr>
                <w:rFonts w:ascii="Times New Roman" w:eastAsia="Times New Roman" w:hAnsi="Times New Roman"/>
                <w:bCs/>
                <w:kern w:val="28"/>
                <w:sz w:val="20"/>
                <w:szCs w:val="20"/>
                <w:lang w:eastAsia="it-IT"/>
              </w:rPr>
              <w:t>to</w:t>
            </w:r>
            <w:proofErr w:type="spellEnd"/>
            <w:r w:rsidRPr="001418ED">
              <w:rPr>
                <w:rFonts w:ascii="Times New Roman" w:eastAsia="Times New Roman" w:hAnsi="Times New Roman"/>
                <w:bCs/>
                <w:kern w:val="28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1418ED">
              <w:rPr>
                <w:rFonts w:ascii="Times New Roman" w:eastAsia="Times New Roman" w:hAnsi="Times New Roman"/>
                <w:bCs/>
                <w:kern w:val="28"/>
                <w:sz w:val="20"/>
                <w:szCs w:val="20"/>
                <w:lang w:eastAsia="it-IT"/>
              </w:rPr>
              <w:t>peer</w:t>
            </w:r>
            <w:proofErr w:type="spellEnd"/>
            <w:r w:rsidRPr="001418ED">
              <w:rPr>
                <w:rFonts w:ascii="Times New Roman" w:eastAsia="Times New Roman" w:hAnsi="Times New Roman"/>
                <w:bCs/>
                <w:kern w:val="28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DF4B1D" w:rsidRPr="001418ED" w:rsidRDefault="00DF4B1D" w:rsidP="001418ED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76" w:lineRule="auto"/>
              <w:ind w:left="175" w:hanging="175"/>
              <w:rPr>
                <w:rFonts w:ascii="Times New Roman" w:eastAsia="Times New Roman" w:hAnsi="Times New Roman"/>
                <w:bCs/>
                <w:kern w:val="28"/>
                <w:sz w:val="20"/>
                <w:szCs w:val="20"/>
                <w:lang w:eastAsia="it-IT"/>
              </w:rPr>
            </w:pPr>
            <w:r w:rsidRPr="001418ED">
              <w:rPr>
                <w:rFonts w:ascii="Times New Roman" w:eastAsia="Times New Roman" w:hAnsi="Times New Roman"/>
                <w:bCs/>
                <w:kern w:val="28"/>
                <w:sz w:val="20"/>
                <w:szCs w:val="20"/>
                <w:lang w:eastAsia="it-IT"/>
              </w:rPr>
              <w:t xml:space="preserve">Libro di testo, eserciziario. </w:t>
            </w:r>
          </w:p>
          <w:p w:rsidR="00DF4B1D" w:rsidRPr="001418ED" w:rsidRDefault="00DF4B1D" w:rsidP="001418ED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76" w:lineRule="auto"/>
              <w:ind w:left="175" w:hanging="175"/>
              <w:rPr>
                <w:rFonts w:ascii="Times New Roman" w:eastAsia="Times New Roman" w:hAnsi="Times New Roman"/>
                <w:bCs/>
                <w:kern w:val="28"/>
                <w:sz w:val="20"/>
                <w:szCs w:val="20"/>
                <w:lang w:eastAsia="it-IT"/>
              </w:rPr>
            </w:pPr>
            <w:r w:rsidRPr="001418ED">
              <w:rPr>
                <w:rFonts w:ascii="Times New Roman" w:eastAsia="Times New Roman" w:hAnsi="Times New Roman"/>
                <w:bCs/>
                <w:kern w:val="28"/>
                <w:sz w:val="20"/>
                <w:szCs w:val="20"/>
                <w:lang w:eastAsia="it-IT"/>
              </w:rPr>
              <w:t xml:space="preserve">Sussidi didattici di supporto. </w:t>
            </w:r>
          </w:p>
          <w:p w:rsidR="00DF4B1D" w:rsidRPr="001418ED" w:rsidRDefault="00DF4B1D" w:rsidP="001418ED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76" w:lineRule="auto"/>
              <w:ind w:left="175" w:hanging="175"/>
              <w:rPr>
                <w:rFonts w:ascii="Times New Roman" w:eastAsia="Times New Roman" w:hAnsi="Times New Roman"/>
                <w:bCs/>
                <w:kern w:val="28"/>
                <w:sz w:val="20"/>
                <w:szCs w:val="20"/>
                <w:lang w:eastAsia="it-IT"/>
              </w:rPr>
            </w:pPr>
            <w:r w:rsidRPr="001418ED">
              <w:rPr>
                <w:rFonts w:ascii="Times New Roman" w:eastAsia="Times New Roman" w:hAnsi="Times New Roman"/>
                <w:bCs/>
                <w:kern w:val="28"/>
                <w:sz w:val="20"/>
                <w:szCs w:val="20"/>
                <w:lang w:eastAsia="it-IT"/>
              </w:rPr>
              <w:t>Lavagna e/o L.I.M.</w:t>
            </w:r>
          </w:p>
          <w:p w:rsidR="00DF4B1D" w:rsidRPr="001418ED" w:rsidRDefault="00DF4B1D" w:rsidP="001418ED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76" w:lineRule="auto"/>
              <w:ind w:left="175" w:hanging="175"/>
              <w:rPr>
                <w:rFonts w:ascii="Times New Roman" w:eastAsia="Times New Roman" w:hAnsi="Times New Roman"/>
                <w:bCs/>
                <w:kern w:val="28"/>
                <w:sz w:val="20"/>
                <w:szCs w:val="20"/>
                <w:lang w:eastAsia="it-IT"/>
              </w:rPr>
            </w:pPr>
            <w:r w:rsidRPr="001418ED">
              <w:rPr>
                <w:rFonts w:ascii="Times New Roman" w:eastAsia="Times New Roman" w:hAnsi="Times New Roman"/>
                <w:bCs/>
                <w:kern w:val="28"/>
                <w:sz w:val="20"/>
                <w:szCs w:val="20"/>
                <w:lang w:eastAsia="it-IT"/>
              </w:rPr>
              <w:t>Piattaforme multimediali.</w:t>
            </w:r>
          </w:p>
          <w:p w:rsidR="00DF4B1D" w:rsidRPr="001418ED" w:rsidRDefault="00DF4B1D" w:rsidP="001418ED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76" w:lineRule="auto"/>
              <w:ind w:left="175" w:hanging="175"/>
              <w:rPr>
                <w:rFonts w:ascii="Times New Roman" w:eastAsia="Times New Roman" w:hAnsi="Times New Roman"/>
                <w:bCs/>
                <w:kern w:val="28"/>
                <w:sz w:val="20"/>
                <w:szCs w:val="20"/>
                <w:lang w:eastAsia="it-IT"/>
              </w:rPr>
            </w:pPr>
            <w:r w:rsidRPr="001418ED">
              <w:rPr>
                <w:rFonts w:ascii="Times New Roman" w:eastAsia="Times New Roman" w:hAnsi="Times New Roman"/>
                <w:bCs/>
                <w:kern w:val="28"/>
                <w:sz w:val="20"/>
                <w:szCs w:val="20"/>
                <w:lang w:eastAsia="it-IT"/>
              </w:rPr>
              <w:t>Internet.</w:t>
            </w:r>
          </w:p>
          <w:p w:rsidR="00DF4B1D" w:rsidRPr="001418ED" w:rsidRDefault="00DF4B1D" w:rsidP="001418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175"/>
              <w:rPr>
                <w:rFonts w:ascii="Times New Roman" w:eastAsia="Times New Roman" w:hAnsi="Times New Roman"/>
                <w:bCs/>
                <w:kern w:val="28"/>
                <w:sz w:val="20"/>
                <w:szCs w:val="20"/>
                <w:lang w:eastAsia="it-IT"/>
              </w:rPr>
            </w:pPr>
          </w:p>
          <w:p w:rsidR="00DF4B1D" w:rsidRPr="001418ED" w:rsidRDefault="00DF4B1D" w:rsidP="001418E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4677" w:type="dxa"/>
            <w:shd w:val="clear" w:color="auto" w:fill="auto"/>
          </w:tcPr>
          <w:p w:rsidR="00DF4B1D" w:rsidRPr="001418ED" w:rsidRDefault="00DF4B1D" w:rsidP="001418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right="396"/>
              <w:jc w:val="both"/>
              <w:rPr>
                <w:rFonts w:ascii="Times New Roman" w:eastAsia="Times New Roman" w:hAnsi="Times New Roman"/>
                <w:b/>
                <w:kern w:val="28"/>
                <w:sz w:val="20"/>
                <w:szCs w:val="20"/>
                <w:lang w:eastAsia="it-IT"/>
              </w:rPr>
            </w:pPr>
            <w:r w:rsidRPr="001418ED">
              <w:rPr>
                <w:rFonts w:ascii="Times New Roman" w:eastAsia="Times New Roman" w:hAnsi="Times New Roman"/>
                <w:b/>
                <w:kern w:val="28"/>
                <w:sz w:val="20"/>
                <w:szCs w:val="20"/>
                <w:lang w:eastAsia="it-IT"/>
              </w:rPr>
              <w:t>PROVE SCRITTE</w:t>
            </w:r>
          </w:p>
          <w:p w:rsidR="00DF4B1D" w:rsidRPr="001418ED" w:rsidRDefault="00DF4B1D" w:rsidP="001418ED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76" w:lineRule="auto"/>
              <w:ind w:left="175" w:hanging="175"/>
              <w:rPr>
                <w:rFonts w:ascii="Times New Roman" w:eastAsia="Times New Roman" w:hAnsi="Times New Roman"/>
                <w:bCs/>
                <w:kern w:val="28"/>
                <w:sz w:val="20"/>
                <w:szCs w:val="20"/>
                <w:lang w:eastAsia="it-IT"/>
              </w:rPr>
            </w:pPr>
            <w:r w:rsidRPr="001418ED">
              <w:rPr>
                <w:rFonts w:ascii="Times New Roman" w:eastAsia="Times New Roman" w:hAnsi="Times New Roman"/>
                <w:bCs/>
                <w:kern w:val="28"/>
                <w:sz w:val="20"/>
                <w:szCs w:val="20"/>
                <w:lang w:eastAsia="it-IT"/>
              </w:rPr>
              <w:t>Prove chiuse</w:t>
            </w:r>
          </w:p>
          <w:p w:rsidR="00DF4B1D" w:rsidRPr="001418ED" w:rsidRDefault="00DF4B1D" w:rsidP="001418ED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76" w:lineRule="auto"/>
              <w:ind w:left="175" w:hanging="175"/>
              <w:rPr>
                <w:rFonts w:ascii="Times New Roman" w:eastAsia="Times New Roman" w:hAnsi="Times New Roman"/>
                <w:bCs/>
                <w:kern w:val="28"/>
                <w:sz w:val="20"/>
                <w:szCs w:val="20"/>
                <w:lang w:eastAsia="it-IT"/>
              </w:rPr>
            </w:pPr>
            <w:r w:rsidRPr="001418ED">
              <w:rPr>
                <w:rFonts w:ascii="Times New Roman" w:eastAsia="Times New Roman" w:hAnsi="Times New Roman"/>
                <w:bCs/>
                <w:kern w:val="28"/>
                <w:sz w:val="20"/>
                <w:szCs w:val="20"/>
                <w:lang w:eastAsia="it-IT"/>
              </w:rPr>
              <w:t>Prove aperte</w:t>
            </w:r>
          </w:p>
          <w:p w:rsidR="00DF4B1D" w:rsidRPr="001418ED" w:rsidRDefault="00DF4B1D" w:rsidP="001418ED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76" w:lineRule="auto"/>
              <w:ind w:left="175" w:hanging="175"/>
              <w:rPr>
                <w:rFonts w:ascii="Times New Roman" w:eastAsia="Times New Roman" w:hAnsi="Times New Roman"/>
                <w:bCs/>
                <w:kern w:val="28"/>
                <w:sz w:val="20"/>
                <w:szCs w:val="20"/>
                <w:lang w:eastAsia="it-IT"/>
              </w:rPr>
            </w:pPr>
            <w:r w:rsidRPr="001418ED">
              <w:rPr>
                <w:rFonts w:ascii="Times New Roman" w:eastAsia="Times New Roman" w:hAnsi="Times New Roman"/>
                <w:bCs/>
                <w:kern w:val="28"/>
                <w:sz w:val="20"/>
                <w:szCs w:val="20"/>
                <w:lang w:eastAsia="it-IT"/>
              </w:rPr>
              <w:t>Prove miste</w:t>
            </w:r>
          </w:p>
          <w:p w:rsidR="00DF4B1D" w:rsidRPr="001418ED" w:rsidRDefault="00DF4B1D" w:rsidP="001418ED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76" w:lineRule="auto"/>
              <w:ind w:left="175" w:hanging="175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1418ED">
              <w:rPr>
                <w:rFonts w:ascii="Times New Roman" w:eastAsia="Times New Roman" w:hAnsi="Times New Roman"/>
                <w:bCs/>
                <w:kern w:val="28"/>
                <w:sz w:val="20"/>
                <w:szCs w:val="20"/>
                <w:lang w:eastAsia="it-IT"/>
              </w:rPr>
              <w:t>Relazioni</w:t>
            </w:r>
            <w:r w:rsidRPr="001418ED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 xml:space="preserve"> sulle prove di laboratorio</w:t>
            </w:r>
          </w:p>
          <w:p w:rsidR="00DF4B1D" w:rsidRPr="001418ED" w:rsidRDefault="00DF4B1D" w:rsidP="001418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right="396"/>
              <w:jc w:val="both"/>
              <w:rPr>
                <w:rFonts w:ascii="Times New Roman" w:eastAsia="Times New Roman" w:hAnsi="Times New Roman"/>
                <w:b/>
                <w:kern w:val="28"/>
                <w:sz w:val="20"/>
                <w:szCs w:val="20"/>
                <w:lang w:eastAsia="it-IT"/>
              </w:rPr>
            </w:pPr>
            <w:r w:rsidRPr="001418ED">
              <w:rPr>
                <w:rFonts w:ascii="Times New Roman" w:eastAsia="Times New Roman" w:hAnsi="Times New Roman"/>
                <w:b/>
                <w:kern w:val="28"/>
                <w:sz w:val="20"/>
                <w:szCs w:val="20"/>
                <w:lang w:eastAsia="it-IT"/>
              </w:rPr>
              <w:t>PROVE ORALI</w:t>
            </w:r>
          </w:p>
          <w:p w:rsidR="00DF4B1D" w:rsidRPr="001418ED" w:rsidRDefault="00DF4B1D" w:rsidP="001418ED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76" w:lineRule="auto"/>
              <w:ind w:left="175" w:hanging="175"/>
              <w:rPr>
                <w:rFonts w:ascii="Times New Roman" w:eastAsia="Times New Roman" w:hAnsi="Times New Roman"/>
                <w:bCs/>
                <w:kern w:val="28"/>
                <w:sz w:val="20"/>
                <w:szCs w:val="20"/>
                <w:lang w:eastAsia="it-IT"/>
              </w:rPr>
            </w:pPr>
            <w:r w:rsidRPr="001418ED">
              <w:rPr>
                <w:rFonts w:ascii="Times New Roman" w:eastAsia="Times New Roman" w:hAnsi="Times New Roman"/>
                <w:bCs/>
                <w:kern w:val="28"/>
                <w:sz w:val="20"/>
                <w:szCs w:val="20"/>
                <w:lang w:eastAsia="it-IT"/>
              </w:rPr>
              <w:t>Interrogazioni (esposizione orale e/o alla lavagna o con supporto informatico)</w:t>
            </w:r>
          </w:p>
          <w:p w:rsidR="00DF4B1D" w:rsidRPr="001418ED" w:rsidRDefault="00DF4B1D" w:rsidP="001418ED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76" w:lineRule="auto"/>
              <w:ind w:left="175" w:hanging="175"/>
              <w:rPr>
                <w:rFonts w:ascii="Times New Roman" w:eastAsia="Times New Roman" w:hAnsi="Times New Roman"/>
                <w:bCs/>
                <w:kern w:val="28"/>
                <w:sz w:val="20"/>
                <w:szCs w:val="20"/>
                <w:lang w:eastAsia="it-IT"/>
              </w:rPr>
            </w:pPr>
            <w:r w:rsidRPr="001418ED">
              <w:rPr>
                <w:rFonts w:ascii="Times New Roman" w:eastAsia="Times New Roman" w:hAnsi="Times New Roman"/>
                <w:bCs/>
                <w:kern w:val="28"/>
                <w:sz w:val="20"/>
                <w:szCs w:val="20"/>
                <w:lang w:eastAsia="it-IT"/>
              </w:rPr>
              <w:t>Interventi</w:t>
            </w:r>
          </w:p>
          <w:p w:rsidR="00DF4B1D" w:rsidRPr="001418ED" w:rsidRDefault="00DF4B1D" w:rsidP="001418ED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76" w:lineRule="auto"/>
              <w:ind w:left="175" w:hanging="175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1418ED">
              <w:rPr>
                <w:rFonts w:ascii="Times New Roman" w:eastAsia="Times New Roman" w:hAnsi="Times New Roman"/>
                <w:bCs/>
                <w:kern w:val="28"/>
                <w:sz w:val="20"/>
                <w:szCs w:val="20"/>
                <w:lang w:eastAsia="it-IT"/>
              </w:rPr>
              <w:t>Prod</w:t>
            </w:r>
            <w:r w:rsidRPr="001418ED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otti multimediali</w:t>
            </w:r>
          </w:p>
          <w:p w:rsidR="00DF4B1D" w:rsidRPr="001418ED" w:rsidRDefault="00DF4B1D" w:rsidP="001418ED">
            <w:pPr>
              <w:autoSpaceDE w:val="0"/>
              <w:autoSpaceDN w:val="0"/>
              <w:adjustRightInd w:val="0"/>
              <w:spacing w:after="0" w:line="276" w:lineRule="auto"/>
              <w:ind w:left="-13"/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</w:pPr>
            <w:r w:rsidRPr="001418ED"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  <w:t>COMPITO AUTENTICO</w:t>
            </w:r>
          </w:p>
        </w:tc>
        <w:tc>
          <w:tcPr>
            <w:tcW w:w="3828" w:type="dxa"/>
            <w:shd w:val="clear" w:color="auto" w:fill="auto"/>
          </w:tcPr>
          <w:p w:rsidR="00DF4B1D" w:rsidRPr="001418ED" w:rsidRDefault="00DF4B1D" w:rsidP="001418E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</w:pPr>
          </w:p>
          <w:p w:rsidR="00DF4B1D" w:rsidRPr="001418ED" w:rsidRDefault="00DF4B1D" w:rsidP="001418ED">
            <w:pPr>
              <w:spacing w:after="0" w:line="276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it-IT"/>
              </w:rPr>
            </w:pPr>
            <w:r w:rsidRPr="001418ED">
              <w:rPr>
                <w:rFonts w:ascii="Times New Roman" w:eastAsia="Times New Roman" w:hAnsi="Times New Roman"/>
                <w:b/>
                <w:sz w:val="20"/>
                <w:szCs w:val="24"/>
                <w:lang w:eastAsia="it-IT"/>
              </w:rPr>
              <w:t>Griglie di valutazione</w:t>
            </w:r>
          </w:p>
          <w:p w:rsidR="00DF4B1D" w:rsidRPr="001418ED" w:rsidRDefault="00DF4B1D" w:rsidP="001418ED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1418ED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Per la valutazione delle UDA si farà riferimento alle griglie approvate in sede dipartimentale e già allegate al PTOF</w:t>
            </w:r>
          </w:p>
          <w:p w:rsidR="00DF4B1D" w:rsidRPr="001418ED" w:rsidRDefault="00DF4B1D" w:rsidP="001418ED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  <w:p w:rsidR="00DF4B1D" w:rsidRPr="001418ED" w:rsidRDefault="00DF4B1D" w:rsidP="001418ED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1418ED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Per la verifica delle competenze trasversali si prevede di realizzare, durante il percorso di ASL, un compito autentico.</w:t>
            </w:r>
          </w:p>
          <w:p w:rsidR="00DF4B1D" w:rsidRPr="001418ED" w:rsidRDefault="00DF4B1D" w:rsidP="001418ED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</w:tbl>
    <w:p w:rsidR="000B0EF9" w:rsidRDefault="000B0EF9"/>
    <w:sectPr w:rsidR="000B0EF9" w:rsidSect="00DF4B1D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977DB"/>
    <w:multiLevelType w:val="multilevel"/>
    <w:tmpl w:val="4E0977D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FBDA1A"/>
    <w:multiLevelType w:val="singleLevel"/>
    <w:tmpl w:val="57FBDA1A"/>
    <w:lvl w:ilvl="0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F4B1D"/>
    <w:rsid w:val="0009714C"/>
    <w:rsid w:val="000B0EF9"/>
    <w:rsid w:val="000C5E0E"/>
    <w:rsid w:val="001418ED"/>
    <w:rsid w:val="00785718"/>
    <w:rsid w:val="00797D61"/>
    <w:rsid w:val="00C97EDB"/>
    <w:rsid w:val="00DF4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4B1D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ableParagraph">
    <w:name w:val="Table Paragraph"/>
    <w:basedOn w:val="Normale"/>
    <w:uiPriority w:val="1"/>
    <w:qFormat/>
    <w:rsid w:val="00DF4B1D"/>
    <w:pPr>
      <w:suppressAutoHyphens/>
      <w:spacing w:before="1" w:after="0" w:line="240" w:lineRule="auto"/>
      <w:ind w:left="255" w:hanging="170"/>
    </w:pPr>
    <w:rPr>
      <w:rFonts w:ascii="Arial" w:eastAsia="Arial" w:hAnsi="Arial" w:cs="Arial"/>
      <w:kern w:val="1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proprietario</cp:lastModifiedBy>
  <cp:revision>3</cp:revision>
  <dcterms:created xsi:type="dcterms:W3CDTF">2020-01-14T18:03:00Z</dcterms:created>
  <dcterms:modified xsi:type="dcterms:W3CDTF">2020-01-15T07:27:00Z</dcterms:modified>
</cp:coreProperties>
</file>