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59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941"/>
        <w:gridCol w:w="4961"/>
        <w:gridCol w:w="368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greca</w:t>
            </w:r>
          </w:p>
        </w:tc>
        <w:tc>
          <w:tcPr>
            <w:tcW w:type="dxa" w:w="86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6"/>
                <w:szCs w:val="16"/>
                <w:u w:val="single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Fonologia e fonetica;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Morfologia, sintassi e semantica.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comprensione del testo;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traduzione come problem solving.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 letteraria: il rapporto fra aurore-lettore-testo;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La cultura greca attraverso la lettura di testi di autore.</w:t>
            </w:r>
          </w:p>
        </w:tc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concetti fondamentali della disciplina.</w:t>
            </w:r>
          </w:p>
          <w:p>
            <w:pPr>
              <w:pStyle w:val="Normale"/>
              <w:widowControl w:val="0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distinguere un verbo tematico da uno atematico e i tempi principali dai tempi storici; saper analizzare le diverse forme verbali, nei loro elementi costitutivi; saper individuare e tradurre gli aggettivi verbali.</w:t>
            </w:r>
          </w:p>
          <w:p>
            <w:pPr>
              <w:pStyle w:val="Normale"/>
              <w:widowControl w:val="0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distinguere le differenti tipologie di subordinate.</w:t>
            </w:r>
          </w:p>
          <w:p>
            <w:pPr>
              <w:pStyle w:val="Normale"/>
              <w:widowControl w:val="0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riconoscere la sintassi dei modi finiti e non finiti; conoscere le differenti proposizioni subordinate.</w:t>
            </w:r>
          </w:p>
          <w:p>
            <w:pPr>
              <w:pStyle w:val="Normale"/>
              <w:widowControl w:val="0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frasi dal greco o un intero brano.</w:t>
            </w:r>
          </w:p>
          <w:p>
            <w:pPr>
              <w:pStyle w:val="Normale"/>
              <w:widowControl w:val="0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riconoscere il valore fondante della classicit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greca per la tradizione europea.</w:t>
            </w:r>
          </w:p>
        </w:tc>
        <w:tc>
          <w:tcPr>
            <w:tcW w:type="dxa" w:w="4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Accesso diretto ad un patrimonio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pensiero che costituisce parte fondamentale della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quella europea.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Acquisizione di concetti e categorie utili per la comprensione del patrimonio culturale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greca.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Acquisizione della competenza linguistica e della capacit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svolgere riflessioni teoriche: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saper leggere correttamente un testo, individuandone le strutture morfo-sintattiche;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saper classificare la tipologia di un testo; saper operare raffronti tra lessemi della stessa lingua e di lingue diverse;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saper utilizzare il vocabolario.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Esercizio dell'abilit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esegetica e traduttiva: saper decodificare un testo greco; saper ricodificare il testo nel codice della lingua madre, con correttezza semantica, ortografica, morfologica e sintattica.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hd w:val="clear" w:color="auto" w:fill="ffffff"/>
              <w:spacing w:before="5"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L'alfabeto.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L'accento.</w:t>
            </w:r>
          </w:p>
          <w:p>
            <w:pPr>
              <w:pStyle w:val="Paragrafo elenco"/>
              <w:numPr>
                <w:ilvl w:val="0"/>
                <w:numId w:val="3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articolo.</w:t>
            </w:r>
          </w:p>
          <w:p>
            <w:pPr>
              <w:pStyle w:val="Paragrafo elenco"/>
              <w:numPr>
                <w:ilvl w:val="0"/>
                <w:numId w:val="3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Le tre declinazioni.</w:t>
            </w:r>
          </w:p>
          <w:p>
            <w:pPr>
              <w:pStyle w:val="Paragrafo elenco"/>
              <w:widowControl w:val="0"/>
              <w:numPr>
                <w:ilvl w:val="0"/>
                <w:numId w:val="3"/>
              </w:numPr>
              <w:shd w:val="clear" w:color="auto" w:fill="ffffff"/>
              <w:bidi w:val="0"/>
              <w:spacing w:before="5"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aggettivo 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 gradi dell'aggettivo.</w:t>
            </w:r>
          </w:p>
          <w:p>
            <w:pPr>
              <w:pStyle w:val="Paragrafo elenco"/>
              <w:widowControl w:val="0"/>
              <w:numPr>
                <w:ilvl w:val="0"/>
                <w:numId w:val="3"/>
              </w:numPr>
              <w:shd w:val="clear" w:color="auto" w:fill="ffffff"/>
              <w:bidi w:val="0"/>
              <w:spacing w:before="5"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Il genitivo assoluto</w:t>
            </w:r>
          </w:p>
          <w:p>
            <w:pPr>
              <w:pStyle w:val="Paragrafo elenco"/>
              <w:numPr>
                <w:ilvl w:val="0"/>
                <w:numId w:val="3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pacing w:val="-1"/>
                <w:sz w:val="20"/>
                <w:szCs w:val="20"/>
                <w:rtl w:val="0"/>
                <w:lang w:val="it-IT"/>
              </w:rPr>
            </w:pPr>
            <w:r>
              <w:rPr>
                <w:spacing w:val="3"/>
                <w:sz w:val="20"/>
                <w:szCs w:val="20"/>
                <w:shd w:val="nil" w:color="auto" w:fill="auto"/>
                <w:rtl w:val="0"/>
                <w:lang w:val="it-IT"/>
              </w:rPr>
              <w:t>I pronomi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widowControl w:val="0"/>
              <w:numPr>
                <w:ilvl w:val="0"/>
                <w:numId w:val="3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I complementi pi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importanti.</w:t>
            </w:r>
          </w:p>
          <w:p>
            <w:pPr>
              <w:pStyle w:val="Paragrafo elenco"/>
              <w:numPr>
                <w:ilvl w:val="0"/>
                <w:numId w:val="4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pacing w:val="-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La diatesi verbale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</w:t>
            </w:r>
            <w:r>
              <w:rPr>
                <w:spacing w:val="5"/>
                <w:sz w:val="20"/>
                <w:szCs w:val="20"/>
                <w:shd w:val="nil" w:color="auto" w:fill="auto"/>
                <w:rtl w:val="0"/>
                <w:lang w:val="it-IT"/>
              </w:rPr>
              <w:t>presente e imperfetto indicativo, imperativo, infinito, congiuntivo, ottativo e participio attivo e medio-passivo.</w:t>
            </w:r>
          </w:p>
          <w:p>
            <w:pPr>
              <w:pStyle w:val="Paragrafo elenco"/>
              <w:numPr>
                <w:ilvl w:val="0"/>
                <w:numId w:val="4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proposizioni subordinate pi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importanti.</w:t>
            </w:r>
          </w:p>
          <w:p>
            <w:pPr>
              <w:pStyle w:val="Paragrafo elenco"/>
              <w:numPr>
                <w:ilvl w:val="0"/>
                <w:numId w:val="4"/>
              </w:numPr>
              <w:shd w:val="clear" w:color="auto" w:fill="ffffff"/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"consecutio modorum".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9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ind w:left="2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843" w:hanging="22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563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83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03" w:hanging="22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23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443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163" w:hanging="22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883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