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II ANNO</w:t>
      </w:r>
    </w:p>
    <w:tbl>
      <w:tblPr>
        <w:tblW w:w="163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3"/>
        <w:gridCol w:w="3543"/>
        <w:gridCol w:w="4395"/>
        <w:gridCol w:w="496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9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cultura greca</w:t>
            </w:r>
          </w:p>
        </w:tc>
        <w:tc>
          <w:tcPr>
            <w:tcW w:type="dxa" w:w="9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256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u w:val="single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linguistica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fonologia e fonetica; morfologia, sintassi e semantica.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u w:val="single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alla lettura e alla produzione di testi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comprensione del testo; traduzione come problem solving.</w:t>
            </w:r>
          </w:p>
          <w:p>
            <w:pPr>
              <w:pStyle w:val="Paragrafo elenco"/>
              <w:numPr>
                <w:ilvl w:val="0"/>
                <w:numId w:val="1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u w:val="single"/>
                <w:rtl w:val="0"/>
                <w:lang w:val="it-IT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Educazione letteraria</w:t>
            </w:r>
            <w:r>
              <w:rPr>
                <w:sz w:val="20"/>
                <w:szCs w:val="20"/>
                <w:u w:val="none"/>
                <w:shd w:val="nil" w:color="auto" w:fill="auto"/>
                <w:rtl w:val="0"/>
                <w:lang w:val="it-IT"/>
              </w:rPr>
              <w:t>: la comunicazione letteraria: il rapporto fra aurore-lettore-testo; la cultura greca attraverso la lettura di testi di autore.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widowControl w:val="0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Padroneggiare concetti fondamentali della disciplina.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un verbo tematico da uno atematico e i tempi principali dai tempi storici; saper analizzare le diverse forme verbali, nei loro elementi costitutivi; saper individuare e tradurre gli aggettivi verbali.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distinguere le differenti tipologie di subordinate.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riconoscere la sintassi dei modi finiti e non finiti; conoscere le differenti proposizioni subordinate.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tradurre frasi dal greco o un intero brano.</w:t>
            </w:r>
          </w:p>
          <w:p>
            <w:pPr>
              <w:pStyle w:val="Paragrafo elenco"/>
              <w:widowControl w:val="0"/>
              <w:numPr>
                <w:ilvl w:val="0"/>
                <w:numId w:val="2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 riconoscere il valore fondante della classicit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greca per la tradizione europea.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Accesso diretto ad un patrimonio di civilt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pensiero che costituisce parte fondamentale della nostra civilt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di quella europea.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Acquisizione di concetti e categorie utili per la comprensione del patrimonio culturale della civilt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greca.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Acquisizione della competenza linguistica e della capacit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svolgere riflessioni teoriche: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saper leggere correttamente un testo, individuandone le strutture morfo-sintattiche;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saper classificare la tipologia di un testo; saper operare raffronti tra lessemi della stessa lingua e di lingue diverse; 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saper utilizzare il vocabolario.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Esercizio dell'abilit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esegetica e traduttiva: saper decodificare un testo greco; saper ricodificare il testo nel codice della lingua madre, con correttezza semantica, ortografica, morfologica e sintattica.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4"/>
              </w:num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 classi verbali.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del futuro: il futuro sigmatico e asigmatico; il futuro attico e dorico; il futuro passivo primo e secondo; alcuni futuri notevoli. 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Il sistema dell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aoristo. La diatesi attiva, media e passiva.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primo o debole;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secondo o forte o tematico;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terzo o fortissimo o atematico;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cappatico.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passivo primo o debole;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aoristo passivo secondo o forte.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Il sistema del perfetto; il raddoppiamento. Il perfetto e piuccheperfetto primo o debole, secondo o forte, terzo o fortissimo o misto; i perfetti dei verbi irregolari; il perfetto e piuccheperfetto medio-passivo; il futuro perfetto.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Gli aggettivi verbali; i verbi radicali in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–μί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Paragrafo elenco"/>
              <w:numPr>
                <w:ilvl w:val="0"/>
                <w:numId w:val="4"/>
              </w:numPr>
              <w:bidi w:val="0"/>
              <w:spacing w:line="276" w:lineRule="auto"/>
              <w:ind w:right="0"/>
              <w:jc w:val="both"/>
              <w:rPr>
                <w:sz w:val="20"/>
                <w:szCs w:val="20"/>
                <w:rtl w:val="0"/>
                <w:lang w:val="it-I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Elementi di sintassi: la sintassi dei modi finiti e non finiti; le proposizioni principali; le proposizioni subordinate.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3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6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76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63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10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568" w:right="1417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6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9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08" w:hanging="1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12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4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